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410B" w14:textId="77777777" w:rsidR="00BC4559" w:rsidRPr="00F37E51" w:rsidRDefault="00BC4559" w:rsidP="00BC4559">
      <w:pPr>
        <w:pStyle w:val="BodyText"/>
        <w:rPr>
          <w:rFonts w:ascii="Arial" w:hAnsi="Arial" w:cs="Arial"/>
          <w:b/>
          <w:szCs w:val="22"/>
        </w:rPr>
      </w:pPr>
      <w:r w:rsidRPr="00F37E51">
        <w:rPr>
          <w:rFonts w:ascii="Arial" w:hAnsi="Arial" w:cs="Arial"/>
          <w:b/>
          <w:szCs w:val="22"/>
        </w:rPr>
        <w:t>1.</w:t>
      </w:r>
      <w:r w:rsidRPr="00F37E51">
        <w:rPr>
          <w:rFonts w:ascii="Arial" w:hAnsi="Arial" w:cs="Arial"/>
          <w:b/>
          <w:szCs w:val="22"/>
        </w:rPr>
        <w:tab/>
        <w:t>AVAILABILITY:</w:t>
      </w:r>
    </w:p>
    <w:p w14:paraId="33A4410C" w14:textId="77777777" w:rsidR="00BC4559" w:rsidRPr="00F37E51" w:rsidRDefault="00BC4559" w:rsidP="00BC4559">
      <w:pPr>
        <w:pStyle w:val="BodyText"/>
        <w:rPr>
          <w:rFonts w:ascii="Arial" w:hAnsi="Arial" w:cs="Arial"/>
          <w:b/>
          <w:szCs w:val="22"/>
        </w:rPr>
      </w:pPr>
    </w:p>
    <w:p w14:paraId="33A4410D" w14:textId="3A9C3547" w:rsidR="00BC4559" w:rsidRPr="00F37E51" w:rsidRDefault="00BC4559" w:rsidP="00BC4559">
      <w:pPr>
        <w:pStyle w:val="BodyText"/>
        <w:ind w:left="720"/>
        <w:rPr>
          <w:rFonts w:ascii="Arial" w:hAnsi="Arial" w:cs="Arial"/>
          <w:szCs w:val="22"/>
        </w:rPr>
      </w:pPr>
      <w:r w:rsidRPr="00F37E51">
        <w:rPr>
          <w:rFonts w:ascii="Arial" w:hAnsi="Arial" w:cs="Arial"/>
          <w:szCs w:val="22"/>
        </w:rPr>
        <w:t xml:space="preserve">Available every day of the year for general commercial or industrial use with actual or reasonably anticipated consumption between 5,000 Ccf and 30,000 Ccf.  All consumption under this rate must be separately metered. </w:t>
      </w:r>
    </w:p>
    <w:p w14:paraId="33A4410E" w14:textId="77777777" w:rsidR="00BC4559" w:rsidRPr="00F37E51" w:rsidRDefault="00BC4559" w:rsidP="00BC4559">
      <w:pPr>
        <w:pStyle w:val="BodyText"/>
        <w:rPr>
          <w:rFonts w:ascii="Arial" w:hAnsi="Arial" w:cs="Arial"/>
          <w:szCs w:val="22"/>
        </w:rPr>
      </w:pPr>
    </w:p>
    <w:p w14:paraId="33A4410F" w14:textId="3F90FE04" w:rsidR="00BC4559" w:rsidRPr="00F37E51" w:rsidRDefault="00BC4559" w:rsidP="00BC4559">
      <w:pPr>
        <w:pStyle w:val="BodyText"/>
        <w:ind w:left="720"/>
        <w:rPr>
          <w:rFonts w:ascii="Arial" w:hAnsi="Arial" w:cs="Arial"/>
          <w:szCs w:val="22"/>
        </w:rPr>
      </w:pPr>
      <w:r w:rsidRPr="00F37E51">
        <w:rPr>
          <w:rFonts w:ascii="Arial" w:hAnsi="Arial" w:cs="Arial"/>
          <w:color w:val="000000"/>
          <w:szCs w:val="22"/>
        </w:rPr>
        <w:t>All Customers</w:t>
      </w:r>
      <w:r w:rsidRPr="00F37E51">
        <w:rPr>
          <w:rFonts w:ascii="Arial" w:hAnsi="Arial" w:cs="Arial"/>
          <w:szCs w:val="22"/>
        </w:rPr>
        <w:t xml:space="preserve"> served under this rate</w:t>
      </w:r>
      <w:r w:rsidRPr="00F37E51">
        <w:rPr>
          <w:rFonts w:ascii="Arial" w:hAnsi="Arial" w:cs="Arial"/>
          <w:color w:val="000000"/>
          <w:szCs w:val="22"/>
        </w:rPr>
        <w:t xml:space="preserve"> may elect to receive either Third-Party Supply or Company Supply Service as defined in Section 5 below. </w:t>
      </w:r>
      <w:r w:rsidRPr="00F37E51">
        <w:rPr>
          <w:rFonts w:ascii="Arial" w:hAnsi="Arial" w:cs="Arial"/>
          <w:szCs w:val="22"/>
        </w:rPr>
        <w:t xml:space="preserve">To be eligible for </w:t>
      </w:r>
      <w:r w:rsidRPr="00F37E51">
        <w:rPr>
          <w:rFonts w:ascii="Arial" w:hAnsi="Arial" w:cs="Arial"/>
          <w:color w:val="000000"/>
          <w:szCs w:val="22"/>
        </w:rPr>
        <w:t>the Third-Party Supplier Option</w:t>
      </w:r>
      <w:r w:rsidRPr="00F37E51">
        <w:rPr>
          <w:rFonts w:ascii="Arial" w:hAnsi="Arial" w:cs="Arial"/>
          <w:szCs w:val="22"/>
        </w:rPr>
        <w:t xml:space="preserve">, a Customer’s Operator </w:t>
      </w:r>
      <w:r w:rsidRPr="00F37E51">
        <w:rPr>
          <w:rFonts w:ascii="Arial" w:hAnsi="Arial" w:cs="Arial"/>
          <w:color w:val="000000"/>
          <w:szCs w:val="22"/>
        </w:rPr>
        <w:t>or Aggregator</w:t>
      </w:r>
      <w:r w:rsidRPr="00F37E51">
        <w:rPr>
          <w:rFonts w:ascii="Arial" w:hAnsi="Arial" w:cs="Arial"/>
          <w:szCs w:val="22"/>
        </w:rPr>
        <w:t xml:space="preserve"> must hold a clear and marketable title to gas that is made available for delivery to the Customer’s facility on the Company’s gas system.  Customers not selecting a </w:t>
      </w:r>
      <w:r w:rsidRPr="00F37E51">
        <w:rPr>
          <w:rFonts w:ascii="Arial" w:hAnsi="Arial" w:cs="Arial"/>
          <w:color w:val="000000"/>
          <w:szCs w:val="22"/>
        </w:rPr>
        <w:t>Third-Party Supplier</w:t>
      </w:r>
      <w:r w:rsidRPr="00F37E51">
        <w:rPr>
          <w:rFonts w:ascii="Arial" w:hAnsi="Arial" w:cs="Arial"/>
          <w:szCs w:val="22"/>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F37E51">
        <w:rPr>
          <w:rFonts w:ascii="Arial" w:hAnsi="Arial" w:cs="Arial"/>
          <w:color w:val="000000"/>
          <w:szCs w:val="22"/>
        </w:rPr>
        <w:t>Third-Party Supply Agreement</w:t>
      </w:r>
      <w:r w:rsidRPr="00F37E51">
        <w:rPr>
          <w:rFonts w:ascii="Arial" w:hAnsi="Arial" w:cs="Arial"/>
          <w:szCs w:val="22"/>
        </w:rPr>
        <w:t>.</w:t>
      </w:r>
    </w:p>
    <w:p w14:paraId="33A44110" w14:textId="77777777" w:rsidR="00BC4559" w:rsidRPr="00F37E51" w:rsidRDefault="00BC4559" w:rsidP="00BC4559">
      <w:pPr>
        <w:pStyle w:val="BodyText"/>
        <w:ind w:left="720"/>
        <w:rPr>
          <w:rFonts w:ascii="Arial" w:hAnsi="Arial" w:cs="Arial"/>
          <w:szCs w:val="22"/>
        </w:rPr>
      </w:pPr>
    </w:p>
    <w:p w14:paraId="33A44111" w14:textId="15B4AE60" w:rsidR="00BC4559" w:rsidRPr="00F37E51" w:rsidRDefault="00BC4559" w:rsidP="00BC4559">
      <w:pPr>
        <w:pStyle w:val="BodyText"/>
        <w:rPr>
          <w:rFonts w:ascii="Arial" w:hAnsi="Arial" w:cs="Arial"/>
          <w:b/>
          <w:szCs w:val="22"/>
        </w:rPr>
      </w:pPr>
      <w:r w:rsidRPr="00F37E51">
        <w:rPr>
          <w:rFonts w:ascii="Arial" w:hAnsi="Arial" w:cs="Arial"/>
          <w:b/>
          <w:szCs w:val="22"/>
        </w:rPr>
        <w:t>2.</w:t>
      </w:r>
      <w:r w:rsidRPr="00F37E51">
        <w:rPr>
          <w:rFonts w:ascii="Arial" w:hAnsi="Arial" w:cs="Arial"/>
          <w:b/>
          <w:szCs w:val="22"/>
        </w:rPr>
        <w:tab/>
        <w:t>DAILY DEMAND METERING REQUIREMENT:</w:t>
      </w:r>
    </w:p>
    <w:p w14:paraId="33A44112" w14:textId="77777777" w:rsidR="00BC4559" w:rsidRPr="00F37E51" w:rsidRDefault="00BC4559" w:rsidP="00BC4559">
      <w:pPr>
        <w:pStyle w:val="BodyText"/>
        <w:rPr>
          <w:rFonts w:ascii="Arial" w:hAnsi="Arial" w:cs="Arial"/>
          <w:b/>
          <w:szCs w:val="22"/>
        </w:rPr>
      </w:pPr>
    </w:p>
    <w:p w14:paraId="33A44113" w14:textId="77777777" w:rsidR="00BC4559" w:rsidRPr="00F37E51" w:rsidRDefault="00BC4559" w:rsidP="00BC4559">
      <w:pPr>
        <w:pStyle w:val="BodyText"/>
        <w:ind w:left="720"/>
        <w:rPr>
          <w:rFonts w:ascii="Arial" w:hAnsi="Arial" w:cs="Arial"/>
          <w:color w:val="000000"/>
          <w:szCs w:val="22"/>
        </w:rPr>
      </w:pPr>
      <w:r w:rsidRPr="00F37E51">
        <w:rPr>
          <w:rFonts w:ascii="Arial" w:hAnsi="Arial" w:cs="Arial"/>
          <w:color w:val="000000"/>
          <w:szCs w:val="22"/>
        </w:rPr>
        <w:t>Customers must grant access to the Company’s meter to permit installation of daily demand meters. Once a functioning daily demand meter has been installed on the Customer’s premise, the Customer will be subject to a daily demand metering charge as set forth in Section 7 (a).</w:t>
      </w:r>
    </w:p>
    <w:p w14:paraId="33A44114" w14:textId="77777777" w:rsidR="00BC4559" w:rsidRPr="00F37E51" w:rsidRDefault="00BC4559" w:rsidP="00BC4559">
      <w:pPr>
        <w:pStyle w:val="BodyText"/>
        <w:rPr>
          <w:rFonts w:ascii="Arial" w:hAnsi="Arial" w:cs="Arial"/>
          <w:b/>
          <w:szCs w:val="22"/>
        </w:rPr>
      </w:pPr>
    </w:p>
    <w:p w14:paraId="33A44115" w14:textId="77777777" w:rsidR="00BC4559" w:rsidRPr="00F37E51" w:rsidRDefault="00BC4559" w:rsidP="00BC4559">
      <w:pPr>
        <w:pStyle w:val="BodyText"/>
        <w:rPr>
          <w:rFonts w:ascii="Arial" w:hAnsi="Arial" w:cs="Arial"/>
          <w:szCs w:val="22"/>
        </w:rPr>
      </w:pPr>
      <w:r w:rsidRPr="00F37E51">
        <w:rPr>
          <w:rFonts w:ascii="Arial" w:hAnsi="Arial" w:cs="Arial"/>
          <w:b/>
          <w:szCs w:val="22"/>
        </w:rPr>
        <w:t>3.</w:t>
      </w:r>
      <w:r w:rsidRPr="00F37E51">
        <w:rPr>
          <w:rFonts w:ascii="Arial" w:hAnsi="Arial" w:cs="Arial"/>
          <w:b/>
          <w:szCs w:val="22"/>
        </w:rPr>
        <w:tab/>
        <w:t>DEFINITIONS:</w:t>
      </w:r>
    </w:p>
    <w:p w14:paraId="33A44116" w14:textId="77777777" w:rsidR="00BC4559" w:rsidRPr="00F37E51" w:rsidRDefault="00BC4559" w:rsidP="00BC4559">
      <w:pPr>
        <w:pStyle w:val="BodyText"/>
        <w:rPr>
          <w:rFonts w:ascii="Arial" w:hAnsi="Arial" w:cs="Arial"/>
          <w:szCs w:val="22"/>
        </w:rPr>
      </w:pPr>
    </w:p>
    <w:p w14:paraId="33A44117" w14:textId="77777777" w:rsidR="00BC4559" w:rsidRPr="00F37E51" w:rsidRDefault="00BC4559" w:rsidP="00BC4559">
      <w:pPr>
        <w:pStyle w:val="BodyText"/>
        <w:ind w:left="1080" w:hanging="360"/>
        <w:rPr>
          <w:rFonts w:ascii="Arial" w:hAnsi="Arial" w:cs="Arial"/>
          <w:szCs w:val="22"/>
        </w:rPr>
      </w:pPr>
      <w:r w:rsidRPr="00F37E51">
        <w:rPr>
          <w:rFonts w:ascii="Arial" w:hAnsi="Arial" w:cs="Arial"/>
          <w:szCs w:val="22"/>
        </w:rPr>
        <w:t>(a) The term “Company” shall mean Southern Connecticut Gas Company successors, assigns, or divisions thereof.</w:t>
      </w:r>
    </w:p>
    <w:p w14:paraId="33A44118" w14:textId="77777777" w:rsidR="00BC4559" w:rsidRPr="00F37E51" w:rsidRDefault="00BC4559" w:rsidP="00BC4559">
      <w:pPr>
        <w:pStyle w:val="BodyText"/>
        <w:tabs>
          <w:tab w:val="left" w:pos="1080"/>
        </w:tabs>
        <w:ind w:left="720"/>
        <w:rPr>
          <w:rFonts w:ascii="Arial" w:hAnsi="Arial" w:cs="Arial"/>
          <w:szCs w:val="22"/>
        </w:rPr>
      </w:pPr>
    </w:p>
    <w:p w14:paraId="33A44119" w14:textId="77777777" w:rsidR="00BC4559" w:rsidRPr="00F37E51" w:rsidRDefault="00BC4559" w:rsidP="00BC4559">
      <w:pPr>
        <w:pStyle w:val="BodyText"/>
        <w:tabs>
          <w:tab w:val="left" w:pos="1080"/>
        </w:tabs>
        <w:ind w:left="1080" w:hanging="360"/>
        <w:rPr>
          <w:rFonts w:ascii="Arial" w:hAnsi="Arial" w:cs="Arial"/>
          <w:szCs w:val="22"/>
        </w:rPr>
      </w:pPr>
      <w:r w:rsidRPr="00F37E51">
        <w:rPr>
          <w:rFonts w:ascii="Arial" w:hAnsi="Arial" w:cs="Arial"/>
          <w:szCs w:val="22"/>
        </w:rPr>
        <w:t>(b) The term “Delivery Service” shall mean the physical act of moving natural gas across the Company’s distribution system to a Customer’s facility.</w:t>
      </w:r>
    </w:p>
    <w:p w14:paraId="33A4411A" w14:textId="77777777" w:rsidR="00BC4559" w:rsidRPr="00F37E51" w:rsidRDefault="00BC4559" w:rsidP="00BC4559">
      <w:pPr>
        <w:pStyle w:val="BodyText"/>
        <w:tabs>
          <w:tab w:val="left" w:pos="1080"/>
        </w:tabs>
        <w:ind w:left="720"/>
        <w:rPr>
          <w:rFonts w:ascii="Arial" w:hAnsi="Arial" w:cs="Arial"/>
          <w:szCs w:val="22"/>
        </w:rPr>
      </w:pPr>
    </w:p>
    <w:p w14:paraId="33A4411B" w14:textId="77777777" w:rsidR="00BC4559" w:rsidRPr="00F37E51" w:rsidRDefault="00BC4559" w:rsidP="00BC4559">
      <w:pPr>
        <w:pStyle w:val="BodyText"/>
        <w:tabs>
          <w:tab w:val="left" w:pos="1080"/>
        </w:tabs>
        <w:ind w:left="1080" w:hanging="360"/>
        <w:rPr>
          <w:rFonts w:ascii="Arial" w:hAnsi="Arial" w:cs="Arial"/>
          <w:szCs w:val="22"/>
        </w:rPr>
      </w:pPr>
      <w:r w:rsidRPr="00F37E51">
        <w:rPr>
          <w:rFonts w:ascii="Arial" w:hAnsi="Arial" w:cs="Arial"/>
          <w:szCs w:val="22"/>
        </w:rPr>
        <w:t xml:space="preserve">(c) The term “Supply Service” is defined as the activities associated with providing of the natural gas supply only. </w:t>
      </w:r>
    </w:p>
    <w:p w14:paraId="33A4411C" w14:textId="77777777" w:rsidR="00BC4559" w:rsidRPr="00F37E51" w:rsidRDefault="00BC4559" w:rsidP="00BC4559">
      <w:pPr>
        <w:pStyle w:val="BodyText"/>
        <w:ind w:left="720"/>
        <w:rPr>
          <w:rFonts w:ascii="Arial" w:hAnsi="Arial" w:cs="Arial"/>
          <w:szCs w:val="22"/>
        </w:rPr>
      </w:pPr>
    </w:p>
    <w:p w14:paraId="33A4411D" w14:textId="77777777" w:rsidR="00BC4559" w:rsidRPr="00F37E51" w:rsidRDefault="00BC4559" w:rsidP="00BC4559">
      <w:pPr>
        <w:pStyle w:val="BodyText"/>
        <w:tabs>
          <w:tab w:val="left" w:pos="1080"/>
        </w:tabs>
        <w:ind w:left="1080" w:hanging="360"/>
        <w:rPr>
          <w:rFonts w:ascii="Arial" w:hAnsi="Arial" w:cs="Arial"/>
          <w:szCs w:val="22"/>
        </w:rPr>
      </w:pPr>
      <w:r w:rsidRPr="00F37E51">
        <w:rPr>
          <w:rFonts w:ascii="Arial" w:hAnsi="Arial" w:cs="Arial"/>
          <w:szCs w:val="22"/>
        </w:rPr>
        <w:t>(d) The term “Daily Demand Metering Charge” is defined as the monthly charge for the installed daily demand meter.</w:t>
      </w:r>
    </w:p>
    <w:p w14:paraId="33A4411E" w14:textId="77777777" w:rsidR="00BC4559" w:rsidRPr="00F37E51" w:rsidRDefault="00BC4559" w:rsidP="00BC4559">
      <w:pPr>
        <w:pStyle w:val="BodyText"/>
        <w:tabs>
          <w:tab w:val="left" w:pos="1080"/>
        </w:tabs>
        <w:ind w:left="720"/>
        <w:rPr>
          <w:rFonts w:ascii="Arial" w:hAnsi="Arial" w:cs="Arial"/>
          <w:szCs w:val="22"/>
        </w:rPr>
      </w:pPr>
    </w:p>
    <w:p w14:paraId="33A4411F" w14:textId="77777777" w:rsidR="00BC4559" w:rsidRPr="00F37E51" w:rsidRDefault="00BC4559" w:rsidP="00BC4559">
      <w:pPr>
        <w:pStyle w:val="BodyText"/>
        <w:ind w:left="1080" w:hanging="360"/>
        <w:rPr>
          <w:rFonts w:ascii="Arial" w:hAnsi="Arial" w:cs="Arial"/>
          <w:szCs w:val="22"/>
        </w:rPr>
      </w:pPr>
      <w:r w:rsidRPr="00F37E51">
        <w:rPr>
          <w:rFonts w:ascii="Arial" w:hAnsi="Arial" w:cs="Arial"/>
          <w:szCs w:val="22"/>
        </w:rPr>
        <w:t xml:space="preserve">(e) The term “Peak Day” is defined as a Customer’s Maximum Daily Quantity (MDQ) of gas consumed on any individual day during the most recent 5-month winter period of November through March (subject to minimum MDQ criteria). </w:t>
      </w:r>
    </w:p>
    <w:p w14:paraId="33A44120" w14:textId="77777777" w:rsidR="00BC4559" w:rsidRPr="00F37E51" w:rsidRDefault="00BC4559" w:rsidP="00BC4559">
      <w:pPr>
        <w:pStyle w:val="BodyText"/>
        <w:ind w:left="1080"/>
        <w:rPr>
          <w:rFonts w:ascii="Arial" w:hAnsi="Arial" w:cs="Arial"/>
          <w:szCs w:val="22"/>
        </w:rPr>
      </w:pPr>
    </w:p>
    <w:p w14:paraId="1B02647F" w14:textId="77777777" w:rsidR="003D5183" w:rsidRDefault="00BC4559" w:rsidP="006918A3">
      <w:pPr>
        <w:pStyle w:val="BodyText"/>
        <w:tabs>
          <w:tab w:val="left" w:pos="1080"/>
        </w:tabs>
        <w:ind w:left="1170" w:hanging="450"/>
        <w:rPr>
          <w:rFonts w:ascii="Arial" w:hAnsi="Arial" w:cs="Arial"/>
          <w:szCs w:val="22"/>
        </w:rPr>
      </w:pPr>
      <w:r w:rsidRPr="00F37E51">
        <w:rPr>
          <w:rFonts w:ascii="Arial" w:hAnsi="Arial" w:cs="Arial"/>
          <w:szCs w:val="22"/>
        </w:rPr>
        <w:t xml:space="preserve">(f) </w:t>
      </w:r>
      <w:r w:rsidR="006918A3">
        <w:rPr>
          <w:rFonts w:ascii="Arial" w:hAnsi="Arial" w:cs="Arial"/>
          <w:szCs w:val="22"/>
        </w:rPr>
        <w:t xml:space="preserve"> </w:t>
      </w:r>
      <w:r w:rsidRPr="00F37E51">
        <w:rPr>
          <w:rFonts w:ascii="Arial" w:hAnsi="Arial" w:cs="Arial"/>
          <w:szCs w:val="22"/>
        </w:rPr>
        <w:t>The term “Average Daily Usage” is defined by d</w:t>
      </w:r>
      <w:r w:rsidR="006918A3">
        <w:rPr>
          <w:rFonts w:ascii="Arial" w:hAnsi="Arial" w:cs="Arial"/>
          <w:szCs w:val="22"/>
        </w:rPr>
        <w:t>ividing the total monthly billed</w:t>
      </w:r>
      <w:r w:rsidRPr="00F37E51">
        <w:rPr>
          <w:rFonts w:ascii="Arial" w:hAnsi="Arial" w:cs="Arial"/>
          <w:szCs w:val="22"/>
        </w:rPr>
        <w:t xml:space="preserve"> </w:t>
      </w:r>
    </w:p>
    <w:p w14:paraId="6AC1EBD1" w14:textId="742F1196" w:rsidR="00B01808" w:rsidRDefault="003D5183" w:rsidP="006918A3">
      <w:pPr>
        <w:pStyle w:val="BodyText"/>
        <w:tabs>
          <w:tab w:val="left" w:pos="1080"/>
        </w:tabs>
        <w:ind w:left="1170" w:hanging="450"/>
        <w:rPr>
          <w:rFonts w:ascii="Arial" w:hAnsi="Arial" w:cs="Arial"/>
          <w:szCs w:val="22"/>
        </w:rPr>
      </w:pPr>
      <w:r>
        <w:rPr>
          <w:rFonts w:ascii="Arial" w:hAnsi="Arial" w:cs="Arial"/>
          <w:szCs w:val="22"/>
        </w:rPr>
        <w:t xml:space="preserve">      </w:t>
      </w:r>
      <w:r w:rsidR="00BC4559" w:rsidRPr="00F37E51">
        <w:rPr>
          <w:rFonts w:ascii="Arial" w:hAnsi="Arial" w:cs="Arial"/>
          <w:szCs w:val="22"/>
        </w:rPr>
        <w:t>consumption by the number of days a customer has received service during that</w:t>
      </w:r>
      <w:r>
        <w:rPr>
          <w:rFonts w:ascii="Arial" w:hAnsi="Arial" w:cs="Arial"/>
          <w:szCs w:val="22"/>
        </w:rPr>
        <w:t xml:space="preserve">   </w:t>
      </w:r>
      <w:r w:rsidR="00BC4559" w:rsidRPr="00F37E51">
        <w:rPr>
          <w:rFonts w:ascii="Arial" w:hAnsi="Arial" w:cs="Arial"/>
          <w:szCs w:val="22"/>
        </w:rPr>
        <w:t>billing month.</w:t>
      </w:r>
      <w:r w:rsidR="00B01808">
        <w:rPr>
          <w:rFonts w:ascii="Arial" w:hAnsi="Arial" w:cs="Arial"/>
          <w:szCs w:val="22"/>
        </w:rPr>
        <w:t xml:space="preserve"> </w:t>
      </w:r>
    </w:p>
    <w:p w14:paraId="4CC295C9" w14:textId="77777777" w:rsidR="00EF4D47" w:rsidRDefault="00EF4D47" w:rsidP="006918A3">
      <w:pPr>
        <w:pStyle w:val="BodyText"/>
        <w:tabs>
          <w:tab w:val="left" w:pos="1080"/>
        </w:tabs>
        <w:ind w:left="1170" w:hanging="450"/>
        <w:rPr>
          <w:rFonts w:ascii="Arial" w:hAnsi="Arial" w:cs="Arial"/>
          <w:szCs w:val="22"/>
        </w:rPr>
      </w:pPr>
    </w:p>
    <w:p w14:paraId="33A44123" w14:textId="2C80B10E" w:rsidR="00BC4559" w:rsidRPr="00F37E51" w:rsidRDefault="00BC4559" w:rsidP="00B01808">
      <w:pPr>
        <w:pStyle w:val="BodyText"/>
        <w:numPr>
          <w:ilvl w:val="0"/>
          <w:numId w:val="3"/>
        </w:numPr>
        <w:tabs>
          <w:tab w:val="left" w:pos="1080"/>
        </w:tabs>
        <w:ind w:left="1080"/>
        <w:rPr>
          <w:rFonts w:ascii="Arial" w:hAnsi="Arial" w:cs="Arial"/>
          <w:szCs w:val="22"/>
        </w:rPr>
      </w:pPr>
      <w:r w:rsidRPr="00F37E51">
        <w:rPr>
          <w:rFonts w:ascii="Arial" w:hAnsi="Arial" w:cs="Arial"/>
          <w:szCs w:val="22"/>
        </w:rPr>
        <w:lastRenderedPageBreak/>
        <w:t>The term “Third-Party Supplier” shall mean a third-party gas supply agent (e.g., gas marketer, broker or producer) responsible for procuring gas on the customer’s behalf and making that gas available for delivery to the customer’s facility.</w:t>
      </w:r>
    </w:p>
    <w:p w14:paraId="33A44124" w14:textId="77777777" w:rsidR="00BC4559" w:rsidRPr="00F37E51" w:rsidRDefault="00BC4559" w:rsidP="00BC4559">
      <w:pPr>
        <w:pStyle w:val="BodyText"/>
        <w:tabs>
          <w:tab w:val="left" w:pos="1080"/>
        </w:tabs>
        <w:ind w:left="720"/>
        <w:rPr>
          <w:rFonts w:ascii="Arial" w:hAnsi="Arial" w:cs="Arial"/>
          <w:szCs w:val="22"/>
        </w:rPr>
      </w:pPr>
    </w:p>
    <w:p w14:paraId="33A44125" w14:textId="77777777" w:rsidR="00BC4559" w:rsidRPr="00F37E51" w:rsidRDefault="00BC4559" w:rsidP="00BC4559">
      <w:pPr>
        <w:pStyle w:val="BodyText"/>
        <w:tabs>
          <w:tab w:val="left" w:pos="630"/>
          <w:tab w:val="left" w:pos="1080"/>
        </w:tabs>
        <w:ind w:left="1080" w:hanging="360"/>
        <w:rPr>
          <w:rFonts w:ascii="Arial" w:hAnsi="Arial" w:cs="Arial"/>
          <w:color w:val="000000"/>
          <w:szCs w:val="22"/>
        </w:rPr>
      </w:pPr>
      <w:r w:rsidRPr="00F37E51">
        <w:rPr>
          <w:rFonts w:ascii="Arial" w:hAnsi="Arial" w:cs="Arial"/>
          <w:szCs w:val="22"/>
        </w:rPr>
        <w:t>(h)</w:t>
      </w:r>
      <w:r w:rsidRPr="00F37E51">
        <w:rPr>
          <w:rFonts w:ascii="Arial" w:hAnsi="Arial" w:cs="Arial"/>
          <w:color w:val="000000"/>
          <w:szCs w:val="22"/>
        </w:rPr>
        <w:tab/>
        <w:t>The term “Transfer Customer” is defined as a customer moving into a premise with established gas service and the customer intends to operate similar to the past occupant.</w:t>
      </w:r>
    </w:p>
    <w:p w14:paraId="33A44126" w14:textId="77777777" w:rsidR="00BC4559" w:rsidRPr="00F37E51" w:rsidRDefault="00BC4559" w:rsidP="00BC4559">
      <w:pPr>
        <w:pStyle w:val="BodyText"/>
        <w:tabs>
          <w:tab w:val="left" w:pos="630"/>
        </w:tabs>
        <w:ind w:left="720"/>
        <w:rPr>
          <w:rFonts w:ascii="Arial" w:hAnsi="Arial" w:cs="Arial"/>
          <w:color w:val="000000"/>
          <w:szCs w:val="22"/>
        </w:rPr>
      </w:pPr>
    </w:p>
    <w:p w14:paraId="33A44127" w14:textId="77777777" w:rsidR="00BC4559" w:rsidRPr="00F37E51" w:rsidRDefault="00BC4559" w:rsidP="00BC4559">
      <w:pPr>
        <w:pStyle w:val="BodyText"/>
        <w:tabs>
          <w:tab w:val="left" w:pos="630"/>
          <w:tab w:val="left" w:pos="1080"/>
        </w:tabs>
        <w:ind w:left="1080" w:hanging="360"/>
        <w:rPr>
          <w:rFonts w:ascii="Arial" w:hAnsi="Arial" w:cs="Arial"/>
          <w:color w:val="000000"/>
          <w:szCs w:val="22"/>
        </w:rPr>
      </w:pPr>
      <w:r w:rsidRPr="00F37E51">
        <w:rPr>
          <w:rFonts w:ascii="Arial" w:hAnsi="Arial" w:cs="Arial"/>
          <w:color w:val="000000"/>
          <w:szCs w:val="22"/>
        </w:rPr>
        <w:t>(i) The term “New Customer” is defined as a customer moving into a premise without established gas service, or an existing customer adding a new service and meter.</w:t>
      </w:r>
    </w:p>
    <w:p w14:paraId="33A44128" w14:textId="77777777" w:rsidR="00BC4559" w:rsidRPr="00F37E51" w:rsidRDefault="00BC4559" w:rsidP="00BC4559">
      <w:pPr>
        <w:pStyle w:val="BodyText"/>
        <w:tabs>
          <w:tab w:val="left" w:pos="630"/>
          <w:tab w:val="left" w:pos="1080"/>
        </w:tabs>
        <w:ind w:left="1080"/>
        <w:rPr>
          <w:rFonts w:ascii="Arial" w:hAnsi="Arial" w:cs="Arial"/>
          <w:color w:val="000000"/>
          <w:szCs w:val="22"/>
        </w:rPr>
      </w:pPr>
    </w:p>
    <w:p w14:paraId="33A44129" w14:textId="77777777" w:rsidR="00BC4559" w:rsidRPr="00F37E51" w:rsidRDefault="00BC4559" w:rsidP="00BC4559">
      <w:pPr>
        <w:pStyle w:val="BodyText"/>
        <w:tabs>
          <w:tab w:val="left" w:pos="630"/>
          <w:tab w:val="left" w:pos="1080"/>
        </w:tabs>
        <w:ind w:left="1080" w:hanging="360"/>
        <w:rPr>
          <w:rFonts w:ascii="Arial" w:hAnsi="Arial" w:cs="Arial"/>
          <w:color w:val="000000"/>
          <w:szCs w:val="22"/>
        </w:rPr>
      </w:pPr>
      <w:r w:rsidRPr="00F37E51">
        <w:rPr>
          <w:rFonts w:ascii="Arial" w:hAnsi="Arial" w:cs="Arial"/>
          <w:color w:val="000000"/>
          <w:szCs w:val="22"/>
        </w:rPr>
        <w:t>(j)  The term "Hurdle Rate Model" refers to the Company's internal financial model that determines whether the expected revenues from a new customer will result in the return of the Company's initial investment, plus its allowed rate of return.  Certain information from this model may be utilized in establishing a New Customer Peak Day MDQ.</w:t>
      </w:r>
    </w:p>
    <w:p w14:paraId="33A4412A" w14:textId="77777777" w:rsidR="00BC4559" w:rsidRPr="00F37E51" w:rsidRDefault="00BC4559" w:rsidP="00BC4559">
      <w:pPr>
        <w:pStyle w:val="BodyText"/>
        <w:tabs>
          <w:tab w:val="left" w:pos="630"/>
          <w:tab w:val="left" w:pos="1080"/>
        </w:tabs>
        <w:ind w:left="1080"/>
        <w:rPr>
          <w:rFonts w:ascii="Arial" w:hAnsi="Arial" w:cs="Arial"/>
          <w:color w:val="000000"/>
          <w:szCs w:val="22"/>
        </w:rPr>
      </w:pPr>
    </w:p>
    <w:p w14:paraId="33A4412B" w14:textId="77777777" w:rsidR="00BC4559" w:rsidRPr="00F37E51" w:rsidRDefault="00BC4559" w:rsidP="00BC4559">
      <w:pPr>
        <w:pStyle w:val="BodyText"/>
        <w:tabs>
          <w:tab w:val="left" w:pos="630"/>
          <w:tab w:val="left" w:pos="1080"/>
        </w:tabs>
        <w:ind w:left="1080" w:hanging="360"/>
        <w:rPr>
          <w:rFonts w:ascii="Arial" w:hAnsi="Arial" w:cs="Arial"/>
          <w:color w:val="000000"/>
          <w:szCs w:val="22"/>
        </w:rPr>
      </w:pPr>
      <w:r w:rsidRPr="00F37E51">
        <w:rPr>
          <w:rFonts w:ascii="Arial" w:hAnsi="Arial" w:cs="Arial"/>
          <w:color w:val="000000"/>
          <w:szCs w:val="22"/>
        </w:rPr>
        <w:t>(k)  The term " 3MBU” refers to average daily base use calculated using customer-specific actual average usage for the 3-month billing period of July, August and September.</w:t>
      </w:r>
    </w:p>
    <w:p w14:paraId="33A4412C" w14:textId="77777777" w:rsidR="00BC4559" w:rsidRPr="00F37E51" w:rsidRDefault="00BC4559" w:rsidP="00BC4559">
      <w:pPr>
        <w:pStyle w:val="BodyText"/>
        <w:tabs>
          <w:tab w:val="left" w:pos="1080"/>
        </w:tabs>
        <w:ind w:left="720"/>
        <w:rPr>
          <w:rFonts w:ascii="Arial" w:hAnsi="Arial" w:cs="Arial"/>
          <w:color w:val="000000"/>
          <w:szCs w:val="22"/>
        </w:rPr>
      </w:pPr>
    </w:p>
    <w:p w14:paraId="33A4412D" w14:textId="77777777" w:rsidR="00BC4559" w:rsidRPr="00F37E51" w:rsidRDefault="00BC4559" w:rsidP="00BC4559">
      <w:pPr>
        <w:pStyle w:val="BodyText"/>
        <w:tabs>
          <w:tab w:val="left" w:pos="1080"/>
        </w:tabs>
        <w:ind w:left="1080" w:hanging="360"/>
        <w:rPr>
          <w:rFonts w:ascii="Arial" w:hAnsi="Arial" w:cs="Arial"/>
          <w:color w:val="000000"/>
          <w:szCs w:val="22"/>
        </w:rPr>
      </w:pPr>
      <w:r w:rsidRPr="00F37E51">
        <w:rPr>
          <w:rFonts w:ascii="Arial" w:hAnsi="Arial" w:cs="Arial"/>
          <w:color w:val="000000"/>
          <w:szCs w:val="22"/>
        </w:rPr>
        <w:t>(l)</w:t>
      </w:r>
      <w:r w:rsidRPr="00F37E51">
        <w:rPr>
          <w:rFonts w:ascii="Arial" w:hAnsi="Arial" w:cs="Arial"/>
          <w:color w:val="000000"/>
          <w:szCs w:val="22"/>
        </w:rPr>
        <w:tab/>
        <w:t xml:space="preserve">The term "HUDD” refers to the heat factor per degree day, calculated using customer-specific actual average usage for the 5-month winter billing period of </w:t>
      </w:r>
      <w:r w:rsidRPr="00F37E51">
        <w:rPr>
          <w:rFonts w:ascii="Arial" w:hAnsi="Arial" w:cs="Arial"/>
          <w:iCs/>
          <w:color w:val="000000"/>
          <w:szCs w:val="22"/>
        </w:rPr>
        <w:t>November through March</w:t>
      </w:r>
      <w:r w:rsidRPr="00F37E51">
        <w:rPr>
          <w:rFonts w:ascii="Arial" w:hAnsi="Arial" w:cs="Arial"/>
          <w:color w:val="000000"/>
          <w:szCs w:val="22"/>
        </w:rPr>
        <w:t>.</w:t>
      </w:r>
    </w:p>
    <w:p w14:paraId="33A4412E" w14:textId="77777777" w:rsidR="00BC4559" w:rsidRPr="00F37E51" w:rsidRDefault="00BC4559" w:rsidP="00BC4559">
      <w:pPr>
        <w:pStyle w:val="BodyText"/>
        <w:tabs>
          <w:tab w:val="left" w:pos="630"/>
          <w:tab w:val="left" w:pos="1080"/>
        </w:tabs>
        <w:ind w:left="720"/>
        <w:rPr>
          <w:rFonts w:ascii="Arial" w:hAnsi="Arial" w:cs="Arial"/>
          <w:color w:val="000000"/>
          <w:szCs w:val="22"/>
        </w:rPr>
      </w:pPr>
    </w:p>
    <w:p w14:paraId="33A4412F" w14:textId="77777777" w:rsidR="00BC4559" w:rsidRPr="00F37E51" w:rsidRDefault="00BC4559" w:rsidP="00BC4559">
      <w:pPr>
        <w:pStyle w:val="BodyText"/>
        <w:tabs>
          <w:tab w:val="left" w:pos="630"/>
          <w:tab w:val="left" w:pos="1080"/>
        </w:tabs>
        <w:ind w:left="720"/>
        <w:rPr>
          <w:rFonts w:ascii="Arial" w:hAnsi="Arial" w:cs="Arial"/>
          <w:color w:val="000000"/>
          <w:szCs w:val="22"/>
        </w:rPr>
      </w:pPr>
      <w:r w:rsidRPr="00F37E51">
        <w:rPr>
          <w:rFonts w:ascii="Arial" w:hAnsi="Arial" w:cs="Arial"/>
          <w:color w:val="000000"/>
          <w:szCs w:val="22"/>
        </w:rPr>
        <w:t xml:space="preserve">(m)  The term "DDM” refers to a daily demand meter. </w:t>
      </w:r>
    </w:p>
    <w:p w14:paraId="33A44130" w14:textId="77777777" w:rsidR="00BC4559" w:rsidRPr="00F37E51" w:rsidRDefault="00BC4559" w:rsidP="00BC4559">
      <w:pPr>
        <w:pStyle w:val="BodyText"/>
        <w:tabs>
          <w:tab w:val="left" w:pos="630"/>
          <w:tab w:val="left" w:pos="1080"/>
        </w:tabs>
        <w:ind w:left="720"/>
        <w:rPr>
          <w:rFonts w:ascii="Arial" w:hAnsi="Arial" w:cs="Arial"/>
          <w:color w:val="000000"/>
          <w:szCs w:val="22"/>
        </w:rPr>
      </w:pPr>
    </w:p>
    <w:p w14:paraId="33A44131" w14:textId="77777777" w:rsidR="00BC4559" w:rsidRPr="00F37E51" w:rsidRDefault="00BC4559" w:rsidP="00BC4559">
      <w:pPr>
        <w:pStyle w:val="BodyText"/>
        <w:tabs>
          <w:tab w:val="left" w:pos="630"/>
          <w:tab w:val="left" w:pos="1080"/>
        </w:tabs>
        <w:ind w:left="1080" w:hanging="360"/>
        <w:rPr>
          <w:rFonts w:ascii="Arial" w:hAnsi="Arial" w:cs="Arial"/>
          <w:szCs w:val="22"/>
        </w:rPr>
      </w:pPr>
      <w:r w:rsidRPr="00F37E51">
        <w:rPr>
          <w:rFonts w:ascii="Arial" w:hAnsi="Arial" w:cs="Arial"/>
          <w:color w:val="000000"/>
          <w:szCs w:val="22"/>
        </w:rPr>
        <w:t>(n) The Term “</w:t>
      </w:r>
      <w:r w:rsidRPr="00F37E51">
        <w:rPr>
          <w:rFonts w:ascii="Arial" w:hAnsi="Arial" w:cs="Arial"/>
          <w:szCs w:val="22"/>
        </w:rPr>
        <w:t>Payment Default Supplier Drop Form” refers to a form sent from a Third-Party Supplier notifying the Company of its Customer’s payment default and requests that the Customer be returned to the Company Sales Service Option for gas commodity.</w:t>
      </w:r>
    </w:p>
    <w:p w14:paraId="33A44132" w14:textId="77777777" w:rsidR="00BC4559" w:rsidRPr="00F37E51" w:rsidRDefault="00BC4559" w:rsidP="00BC4559">
      <w:pPr>
        <w:pStyle w:val="BodyText"/>
        <w:tabs>
          <w:tab w:val="left" w:pos="630"/>
          <w:tab w:val="left" w:pos="1080"/>
        </w:tabs>
        <w:ind w:left="1080" w:hanging="360"/>
        <w:rPr>
          <w:rFonts w:ascii="Arial" w:hAnsi="Arial" w:cs="Arial"/>
          <w:szCs w:val="22"/>
        </w:rPr>
      </w:pPr>
    </w:p>
    <w:p w14:paraId="33A44133" w14:textId="77777777" w:rsidR="00BC4559" w:rsidRPr="00F37E51" w:rsidRDefault="00BC4559" w:rsidP="00BC4559">
      <w:pPr>
        <w:pStyle w:val="BodyText"/>
        <w:tabs>
          <w:tab w:val="left" w:pos="630"/>
          <w:tab w:val="left" w:pos="1080"/>
        </w:tabs>
        <w:ind w:left="1080" w:hanging="360"/>
        <w:rPr>
          <w:rFonts w:ascii="Arial" w:hAnsi="Arial" w:cs="Arial"/>
          <w:color w:val="000000"/>
          <w:szCs w:val="22"/>
        </w:rPr>
      </w:pPr>
      <w:r w:rsidRPr="00F37E51">
        <w:rPr>
          <w:rFonts w:ascii="Arial" w:hAnsi="Arial" w:cs="Arial"/>
          <w:szCs w:val="22"/>
        </w:rPr>
        <w:t>(o) The term “Payment Default Notice” refers to the Company’s communication to the Customer regarding their payment default with their Third-Party Supplier, and the service and payment options available to the customer.</w:t>
      </w:r>
    </w:p>
    <w:p w14:paraId="33A44134" w14:textId="77777777" w:rsidR="00BC4559" w:rsidRPr="00F37E51" w:rsidRDefault="00BC4559" w:rsidP="00BC4559">
      <w:pPr>
        <w:pStyle w:val="BodyText"/>
        <w:tabs>
          <w:tab w:val="left" w:pos="630"/>
          <w:tab w:val="left" w:pos="1080"/>
        </w:tabs>
        <w:ind w:left="720"/>
        <w:rPr>
          <w:rFonts w:ascii="Arial" w:hAnsi="Arial" w:cs="Arial"/>
          <w:color w:val="000000"/>
          <w:szCs w:val="22"/>
        </w:rPr>
      </w:pPr>
    </w:p>
    <w:p w14:paraId="33A44135" w14:textId="77777777" w:rsidR="00BC4559" w:rsidRPr="00F37E51" w:rsidRDefault="00BC4559" w:rsidP="00BC4559">
      <w:pPr>
        <w:pStyle w:val="BodyText"/>
        <w:rPr>
          <w:rFonts w:ascii="Arial" w:hAnsi="Arial" w:cs="Arial"/>
          <w:szCs w:val="22"/>
        </w:rPr>
      </w:pPr>
      <w:r w:rsidRPr="00F37E51">
        <w:rPr>
          <w:rFonts w:ascii="Arial" w:hAnsi="Arial" w:cs="Arial"/>
          <w:b/>
          <w:szCs w:val="22"/>
        </w:rPr>
        <w:t>4.</w:t>
      </w:r>
      <w:r w:rsidRPr="00F37E51">
        <w:rPr>
          <w:rFonts w:ascii="Arial" w:hAnsi="Arial" w:cs="Arial"/>
          <w:b/>
          <w:szCs w:val="22"/>
        </w:rPr>
        <w:tab/>
        <w:t>MONTHLY DEMAND CHARGE:</w:t>
      </w:r>
    </w:p>
    <w:p w14:paraId="33A44136" w14:textId="77777777" w:rsidR="00BC4559" w:rsidRPr="00F37E51" w:rsidRDefault="00BC4559" w:rsidP="00BC4559">
      <w:pPr>
        <w:pStyle w:val="BodyText"/>
        <w:rPr>
          <w:rFonts w:ascii="Arial" w:hAnsi="Arial" w:cs="Arial"/>
          <w:szCs w:val="22"/>
        </w:rPr>
      </w:pPr>
    </w:p>
    <w:p w14:paraId="33A44137" w14:textId="77777777" w:rsidR="00BC4559" w:rsidRPr="00F37E51" w:rsidRDefault="00BC4559" w:rsidP="00BC4559">
      <w:pPr>
        <w:pStyle w:val="BodyText"/>
        <w:ind w:left="720"/>
        <w:rPr>
          <w:rFonts w:ascii="Arial" w:hAnsi="Arial" w:cs="Arial"/>
          <w:szCs w:val="22"/>
        </w:rPr>
      </w:pPr>
      <w:r w:rsidRPr="00F37E51">
        <w:rPr>
          <w:rFonts w:ascii="Arial" w:hAnsi="Arial" w:cs="Arial"/>
          <w:b/>
          <w:szCs w:val="22"/>
        </w:rPr>
        <w:t>i. Existing Customers</w:t>
      </w:r>
    </w:p>
    <w:p w14:paraId="33A44138" w14:textId="77777777" w:rsidR="00BC4559" w:rsidRPr="00F37E51" w:rsidRDefault="00BC4559" w:rsidP="00BC4559">
      <w:pPr>
        <w:pStyle w:val="BodyText"/>
        <w:ind w:left="720"/>
        <w:rPr>
          <w:rFonts w:ascii="Arial" w:hAnsi="Arial" w:cs="Arial"/>
          <w:szCs w:val="22"/>
        </w:rPr>
      </w:pPr>
    </w:p>
    <w:p w14:paraId="33A44139"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Customers who are assigned Rate MGS shall be required to be daily demand metered and are subject to a daily demand metering charge, once a daily demand meter has been installed on the Customer’s premise, as set forth in Section 6 (a) below.</w:t>
      </w:r>
    </w:p>
    <w:p w14:paraId="33A4413A" w14:textId="77777777" w:rsidR="00BC4559" w:rsidRPr="00F37E51" w:rsidRDefault="00BC4559" w:rsidP="00BC4559">
      <w:pPr>
        <w:pStyle w:val="BodyText"/>
        <w:ind w:left="720"/>
        <w:rPr>
          <w:rFonts w:ascii="Arial" w:hAnsi="Arial" w:cs="Arial"/>
          <w:szCs w:val="22"/>
        </w:rPr>
      </w:pPr>
    </w:p>
    <w:p w14:paraId="33A4413B"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 xml:space="preserve">For existing customers with an installed daily demand meter who have received service for greater than one year, the Maximum Daily Quantity (MDQ) will be determined based upon the customer’s highest actual daily usage for the most recent 5-month winter-billing </w:t>
      </w:r>
      <w:r w:rsidRPr="00F37E51">
        <w:rPr>
          <w:rFonts w:ascii="Arial" w:hAnsi="Arial" w:cs="Arial"/>
          <w:szCs w:val="22"/>
        </w:rPr>
        <w:lastRenderedPageBreak/>
        <w:t xml:space="preserve">period (November through March).  If daily demand metering data is not available or a daily demand meter is not installed, the MDQ will equal the 3MBU plus the HUDD times the heating degree days [Peak load demand MDQ = 3MBU + (HUDD * degree days)]. </w:t>
      </w:r>
    </w:p>
    <w:p w14:paraId="33A4413C" w14:textId="77777777" w:rsidR="00685AFB" w:rsidRPr="00F37E51" w:rsidRDefault="00685AFB" w:rsidP="00BC4559">
      <w:pPr>
        <w:pStyle w:val="BodyText"/>
        <w:ind w:left="720"/>
        <w:rPr>
          <w:rFonts w:ascii="Arial" w:hAnsi="Arial" w:cs="Arial"/>
          <w:szCs w:val="22"/>
        </w:rPr>
      </w:pPr>
    </w:p>
    <w:p w14:paraId="33A4413E" w14:textId="77777777" w:rsidR="00BC4559" w:rsidRPr="00F37E51" w:rsidRDefault="00BC4559" w:rsidP="00BC4559">
      <w:pPr>
        <w:pStyle w:val="BodyText"/>
        <w:ind w:left="720"/>
        <w:rPr>
          <w:rFonts w:ascii="Arial" w:hAnsi="Arial" w:cs="Arial"/>
          <w:b/>
          <w:szCs w:val="22"/>
        </w:rPr>
      </w:pPr>
      <w:r w:rsidRPr="00F37E51">
        <w:rPr>
          <w:rFonts w:ascii="Arial" w:hAnsi="Arial" w:cs="Arial"/>
          <w:b/>
          <w:szCs w:val="22"/>
        </w:rPr>
        <w:t>ii.</w:t>
      </w:r>
      <w:r w:rsidR="00685AFB" w:rsidRPr="00F37E51">
        <w:rPr>
          <w:rFonts w:ascii="Arial" w:hAnsi="Arial" w:cs="Arial"/>
          <w:b/>
          <w:szCs w:val="22"/>
        </w:rPr>
        <w:t xml:space="preserve"> </w:t>
      </w:r>
      <w:r w:rsidRPr="00F37E51">
        <w:rPr>
          <w:rFonts w:ascii="Arial" w:hAnsi="Arial" w:cs="Arial"/>
          <w:b/>
          <w:szCs w:val="22"/>
        </w:rPr>
        <w:t>Transfer Customers</w:t>
      </w:r>
    </w:p>
    <w:p w14:paraId="33A4413F" w14:textId="77777777" w:rsidR="00BC4559" w:rsidRPr="00F37E51" w:rsidRDefault="00BC4559" w:rsidP="00BC4559">
      <w:pPr>
        <w:pStyle w:val="BodyText"/>
        <w:ind w:left="720"/>
        <w:rPr>
          <w:rFonts w:ascii="Arial" w:hAnsi="Arial" w:cs="Arial"/>
          <w:szCs w:val="22"/>
        </w:rPr>
      </w:pPr>
    </w:p>
    <w:p w14:paraId="33A44140"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For a transfer customer that intends to operate similar to the past occupant, the initial MDQ will be based on the historical profile of the past occupant.</w:t>
      </w:r>
    </w:p>
    <w:p w14:paraId="33A44141" w14:textId="77777777" w:rsidR="00BC4559" w:rsidRPr="00F37E51" w:rsidRDefault="00BC4559" w:rsidP="00BC4559">
      <w:pPr>
        <w:pStyle w:val="BodyText"/>
        <w:ind w:left="720"/>
        <w:rPr>
          <w:rFonts w:ascii="Arial" w:hAnsi="Arial" w:cs="Arial"/>
          <w:szCs w:val="22"/>
        </w:rPr>
      </w:pPr>
    </w:p>
    <w:p w14:paraId="33A44142" w14:textId="70482566" w:rsidR="00BC4559" w:rsidRPr="00F37E51" w:rsidRDefault="00BC4559" w:rsidP="00BC4559">
      <w:pPr>
        <w:pStyle w:val="BodyText"/>
        <w:ind w:left="720"/>
        <w:rPr>
          <w:rFonts w:ascii="Arial" w:hAnsi="Arial" w:cs="Arial"/>
          <w:szCs w:val="22"/>
        </w:rPr>
      </w:pPr>
      <w:r w:rsidRPr="00F37E51">
        <w:rPr>
          <w:rFonts w:ascii="Arial" w:hAnsi="Arial" w:cs="Arial"/>
          <w:szCs w:val="22"/>
        </w:rPr>
        <w:t>For DDM equipped customers, the initial MDQ will continue to be used for billing until it is surpassed by an actual, winter-billing period (November – March) DDM read or becomes more than 12-months old.  Actual, not normalized, DDM reads will be used for demand billing.  If a DDM read is unavailable during a winter-</w:t>
      </w:r>
      <w:r w:rsidR="00CB329A">
        <w:rPr>
          <w:rFonts w:ascii="Arial" w:hAnsi="Arial" w:cs="Arial"/>
          <w:szCs w:val="22"/>
        </w:rPr>
        <w:t xml:space="preserve">billing </w:t>
      </w:r>
      <w:r w:rsidRPr="00F37E51">
        <w:rPr>
          <w:rFonts w:ascii="Arial" w:hAnsi="Arial" w:cs="Arial"/>
          <w:szCs w:val="22"/>
        </w:rPr>
        <w:t xml:space="preserve">period month, that month’s MDQ will be calculated using the same base-thermal formula applicable to non-DDM customers.  </w:t>
      </w:r>
    </w:p>
    <w:p w14:paraId="33A44143" w14:textId="77777777" w:rsidR="00BC4559" w:rsidRPr="00F37E51" w:rsidRDefault="00BC4559" w:rsidP="00BC4559">
      <w:pPr>
        <w:pStyle w:val="BodyText"/>
        <w:ind w:left="720"/>
        <w:rPr>
          <w:rFonts w:ascii="Arial" w:hAnsi="Arial" w:cs="Arial"/>
          <w:szCs w:val="22"/>
        </w:rPr>
      </w:pPr>
    </w:p>
    <w:p w14:paraId="33A44144"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 xml:space="preserve">For customers that do not require DDM equipment, the initial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33A44145" w14:textId="77777777" w:rsidR="00BC4559" w:rsidRPr="00F37E51" w:rsidRDefault="00BC4559" w:rsidP="00BC4559">
      <w:pPr>
        <w:tabs>
          <w:tab w:val="left" w:pos="720"/>
          <w:tab w:val="left" w:pos="1260"/>
        </w:tabs>
        <w:ind w:left="1260" w:hanging="1260"/>
        <w:jc w:val="center"/>
        <w:rPr>
          <w:rFonts w:ascii="Arial" w:hAnsi="Arial" w:cs="Arial"/>
          <w:b/>
          <w:sz w:val="22"/>
          <w:szCs w:val="22"/>
        </w:rPr>
      </w:pPr>
    </w:p>
    <w:p w14:paraId="33A44146" w14:textId="77777777" w:rsidR="00BC4559" w:rsidRPr="00F37E51" w:rsidRDefault="00BC4559" w:rsidP="00BC4559">
      <w:pPr>
        <w:pStyle w:val="BodyText"/>
        <w:ind w:left="720"/>
        <w:rPr>
          <w:rFonts w:ascii="Arial" w:hAnsi="Arial" w:cs="Arial"/>
          <w:b/>
          <w:szCs w:val="22"/>
        </w:rPr>
      </w:pPr>
      <w:r w:rsidRPr="00F37E51">
        <w:rPr>
          <w:rFonts w:ascii="Arial" w:hAnsi="Arial" w:cs="Arial"/>
          <w:b/>
          <w:szCs w:val="22"/>
        </w:rPr>
        <w:t>iii. New Customers</w:t>
      </w:r>
    </w:p>
    <w:p w14:paraId="33A44147" w14:textId="77777777" w:rsidR="00BC4559" w:rsidRPr="00F37E51" w:rsidRDefault="00BC4559" w:rsidP="00BC4559">
      <w:pPr>
        <w:pStyle w:val="BodyText"/>
        <w:ind w:left="720"/>
        <w:rPr>
          <w:rFonts w:ascii="Arial" w:hAnsi="Arial" w:cs="Arial"/>
          <w:szCs w:val="22"/>
        </w:rPr>
      </w:pPr>
    </w:p>
    <w:p w14:paraId="33A44148"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33A44149" w14:textId="77777777" w:rsidR="00BC4559" w:rsidRPr="00F37E51" w:rsidRDefault="00BC4559" w:rsidP="00BC4559">
      <w:pPr>
        <w:pStyle w:val="BodyText"/>
        <w:ind w:left="720"/>
        <w:rPr>
          <w:rFonts w:ascii="Arial" w:hAnsi="Arial" w:cs="Arial"/>
          <w:szCs w:val="22"/>
        </w:rPr>
      </w:pPr>
    </w:p>
    <w:p w14:paraId="33A4414A"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For DDM equipped customers, the Hurdle Rate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w:t>
      </w:r>
    </w:p>
    <w:p w14:paraId="33A4414B" w14:textId="77777777" w:rsidR="00BC4559" w:rsidRPr="00F37E51" w:rsidRDefault="00BC4559" w:rsidP="00BC4559">
      <w:pPr>
        <w:pStyle w:val="BodyText"/>
        <w:ind w:left="720"/>
        <w:rPr>
          <w:rFonts w:ascii="Arial" w:hAnsi="Arial" w:cs="Arial"/>
          <w:szCs w:val="22"/>
        </w:rPr>
      </w:pPr>
    </w:p>
    <w:p w14:paraId="33A4414C"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 xml:space="preserve">For customers that do not require DDM equipment, the Hurdle Rate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33A4414D" w14:textId="77777777" w:rsidR="00BC4559" w:rsidRPr="00F37E51" w:rsidRDefault="00BC4559" w:rsidP="00BC4559">
      <w:pPr>
        <w:pStyle w:val="BodyText"/>
        <w:ind w:left="720"/>
        <w:rPr>
          <w:rFonts w:ascii="Arial" w:hAnsi="Arial" w:cs="Arial"/>
          <w:szCs w:val="22"/>
        </w:rPr>
      </w:pPr>
    </w:p>
    <w:p w14:paraId="33A4414E" w14:textId="77777777" w:rsidR="00BC4559" w:rsidRPr="00F37E51" w:rsidRDefault="00BC4559" w:rsidP="00BC4559">
      <w:pPr>
        <w:pStyle w:val="BodyText"/>
        <w:ind w:left="720"/>
        <w:rPr>
          <w:rFonts w:ascii="Arial" w:hAnsi="Arial" w:cs="Arial"/>
          <w:b/>
          <w:szCs w:val="22"/>
        </w:rPr>
      </w:pPr>
      <w:r w:rsidRPr="00F37E51">
        <w:rPr>
          <w:rFonts w:ascii="Arial" w:hAnsi="Arial" w:cs="Arial"/>
          <w:b/>
          <w:szCs w:val="22"/>
        </w:rPr>
        <w:t>iv. Minimum MDQ</w:t>
      </w:r>
    </w:p>
    <w:p w14:paraId="33A4414F" w14:textId="77777777" w:rsidR="00BC4559" w:rsidRPr="00F37E51" w:rsidRDefault="00BC4559" w:rsidP="00BC4559">
      <w:pPr>
        <w:pStyle w:val="BodyText"/>
        <w:ind w:left="720"/>
        <w:rPr>
          <w:rFonts w:ascii="Arial" w:hAnsi="Arial" w:cs="Arial"/>
          <w:szCs w:val="22"/>
        </w:rPr>
      </w:pPr>
    </w:p>
    <w:p w14:paraId="33A44150"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In no instance shall any customer’s MDQ be less than the Average Annual Daily usage, calculated monthly, for the most recent 12-month period or less than 14 ccf.</w:t>
      </w:r>
    </w:p>
    <w:p w14:paraId="33A44152" w14:textId="77777777" w:rsidR="00BC4559" w:rsidRPr="00F37E51" w:rsidRDefault="00BC4559" w:rsidP="00BC4559">
      <w:pPr>
        <w:pStyle w:val="BodyText"/>
        <w:tabs>
          <w:tab w:val="num" w:pos="990"/>
        </w:tabs>
        <w:ind w:left="720"/>
        <w:rPr>
          <w:rFonts w:ascii="Arial" w:hAnsi="Arial" w:cs="Arial"/>
          <w:b/>
          <w:szCs w:val="22"/>
        </w:rPr>
      </w:pPr>
      <w:r w:rsidRPr="00F37E51">
        <w:rPr>
          <w:rFonts w:ascii="Arial" w:hAnsi="Arial" w:cs="Arial"/>
          <w:b/>
          <w:szCs w:val="22"/>
        </w:rPr>
        <w:lastRenderedPageBreak/>
        <w:t>v. Winter Period Ratchets</w:t>
      </w:r>
    </w:p>
    <w:p w14:paraId="33A44153" w14:textId="77777777" w:rsidR="00BC4559" w:rsidRPr="00F37E51" w:rsidRDefault="00BC4559" w:rsidP="00BC4559">
      <w:pPr>
        <w:pStyle w:val="BodyText"/>
        <w:ind w:left="720"/>
        <w:rPr>
          <w:rFonts w:ascii="Arial" w:hAnsi="Arial" w:cs="Arial"/>
          <w:szCs w:val="22"/>
        </w:rPr>
      </w:pPr>
    </w:p>
    <w:p w14:paraId="33A44154" w14:textId="1ACFAF65" w:rsidR="00BC4559" w:rsidRPr="00F37E51" w:rsidRDefault="00BC4559" w:rsidP="00BC4559">
      <w:pPr>
        <w:pStyle w:val="BodyText"/>
        <w:ind w:left="720"/>
        <w:rPr>
          <w:rFonts w:ascii="Arial" w:hAnsi="Arial" w:cs="Arial"/>
          <w:szCs w:val="22"/>
        </w:rPr>
      </w:pPr>
      <w:r w:rsidRPr="00F37E51">
        <w:rPr>
          <w:rFonts w:ascii="Arial" w:hAnsi="Arial" w:cs="Arial"/>
          <w:szCs w:val="22"/>
        </w:rPr>
        <w:t xml:space="preserve">All MDQ values, for all customer types (i.e., existing, new and transfer), are subject to increases based on actual usage data (either actual DDM data or monthly base/thermal formula estimated MDQs) during the five winter period </w:t>
      </w:r>
      <w:r w:rsidR="00CB329A">
        <w:rPr>
          <w:rFonts w:ascii="Arial" w:hAnsi="Arial" w:cs="Arial"/>
          <w:szCs w:val="22"/>
        </w:rPr>
        <w:t xml:space="preserve">billing </w:t>
      </w:r>
      <w:r w:rsidRPr="00F37E51">
        <w:rPr>
          <w:rFonts w:ascii="Arial" w:hAnsi="Arial" w:cs="Arial"/>
          <w:szCs w:val="22"/>
        </w:rPr>
        <w:t>months of November through March.</w:t>
      </w:r>
    </w:p>
    <w:p w14:paraId="33A44155" w14:textId="77777777" w:rsidR="00BC4559" w:rsidRPr="00F37E51" w:rsidRDefault="00BC4559" w:rsidP="00BC4559">
      <w:pPr>
        <w:pStyle w:val="BodyText"/>
        <w:ind w:left="720"/>
        <w:rPr>
          <w:rFonts w:ascii="Arial" w:hAnsi="Arial" w:cs="Arial"/>
          <w:szCs w:val="22"/>
        </w:rPr>
      </w:pPr>
    </w:p>
    <w:p w14:paraId="33A44156" w14:textId="77777777" w:rsidR="00BC4559" w:rsidRPr="00F37E51" w:rsidRDefault="00BC4559" w:rsidP="00BC4559">
      <w:pPr>
        <w:pStyle w:val="BodyText"/>
        <w:ind w:left="720"/>
        <w:rPr>
          <w:rFonts w:ascii="Arial" w:hAnsi="Arial" w:cs="Arial"/>
          <w:b/>
          <w:szCs w:val="22"/>
        </w:rPr>
      </w:pPr>
      <w:r w:rsidRPr="00F37E51">
        <w:rPr>
          <w:rFonts w:ascii="Arial" w:hAnsi="Arial" w:cs="Arial"/>
          <w:b/>
          <w:szCs w:val="22"/>
        </w:rPr>
        <w:t>vi. Normalization</w:t>
      </w:r>
    </w:p>
    <w:p w14:paraId="33A44157" w14:textId="77777777" w:rsidR="00BC4559" w:rsidRPr="00F37E51" w:rsidRDefault="00BC4559" w:rsidP="00BC4559">
      <w:pPr>
        <w:pStyle w:val="BodyText"/>
        <w:ind w:left="720"/>
        <w:rPr>
          <w:rFonts w:ascii="Arial" w:hAnsi="Arial" w:cs="Arial"/>
          <w:szCs w:val="22"/>
        </w:rPr>
      </w:pPr>
    </w:p>
    <w:p w14:paraId="33A44158"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 xml:space="preserve">MDQs will not be normalized. </w:t>
      </w:r>
    </w:p>
    <w:p w14:paraId="37859B6B" w14:textId="77777777" w:rsidR="00F37E51" w:rsidRDefault="00F37E51" w:rsidP="00BC4559">
      <w:pPr>
        <w:rPr>
          <w:rFonts w:ascii="Arial" w:hAnsi="Arial" w:cs="Arial"/>
          <w:b/>
          <w:sz w:val="22"/>
          <w:szCs w:val="22"/>
        </w:rPr>
      </w:pPr>
    </w:p>
    <w:p w14:paraId="33A4415A" w14:textId="77777777" w:rsidR="00BC4559" w:rsidRPr="00F37E51" w:rsidRDefault="00BC4559" w:rsidP="00BC4559">
      <w:pPr>
        <w:rPr>
          <w:rFonts w:ascii="Arial" w:hAnsi="Arial" w:cs="Arial"/>
          <w:b/>
          <w:sz w:val="22"/>
          <w:szCs w:val="22"/>
        </w:rPr>
      </w:pPr>
      <w:r w:rsidRPr="00F37E51">
        <w:rPr>
          <w:rFonts w:ascii="Arial" w:hAnsi="Arial" w:cs="Arial"/>
          <w:b/>
          <w:sz w:val="22"/>
          <w:szCs w:val="22"/>
        </w:rPr>
        <w:t>5.</w:t>
      </w:r>
      <w:r w:rsidRPr="00F37E51">
        <w:rPr>
          <w:rFonts w:ascii="Arial" w:hAnsi="Arial" w:cs="Arial"/>
          <w:b/>
          <w:sz w:val="22"/>
          <w:szCs w:val="22"/>
        </w:rPr>
        <w:tab/>
        <w:t xml:space="preserve">DELIVERY SERVICE: </w:t>
      </w:r>
    </w:p>
    <w:p w14:paraId="33A4415B" w14:textId="77777777" w:rsidR="00BC4559" w:rsidRPr="00F37E51" w:rsidRDefault="00BC4559" w:rsidP="00BC4559">
      <w:pPr>
        <w:rPr>
          <w:rFonts w:ascii="Arial" w:hAnsi="Arial" w:cs="Arial"/>
          <w:b/>
          <w:sz w:val="22"/>
          <w:szCs w:val="22"/>
        </w:rPr>
      </w:pPr>
    </w:p>
    <w:p w14:paraId="33A4415C"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All Customers served under this tariff are deemed to be Company delivery Customers.  All delivery-related charges in Section 6 (a) are applicable.</w:t>
      </w:r>
    </w:p>
    <w:p w14:paraId="33A4415D" w14:textId="77777777" w:rsidR="00BC4559" w:rsidRPr="00F37E51" w:rsidRDefault="00BC4559" w:rsidP="00BC4559">
      <w:pPr>
        <w:rPr>
          <w:rFonts w:ascii="Arial" w:hAnsi="Arial" w:cs="Arial"/>
          <w:b/>
          <w:sz w:val="22"/>
          <w:szCs w:val="22"/>
        </w:rPr>
      </w:pPr>
    </w:p>
    <w:p w14:paraId="33A4415E" w14:textId="77777777" w:rsidR="00BC4559" w:rsidRPr="00F37E51" w:rsidRDefault="00BC4559" w:rsidP="00BC4559">
      <w:pPr>
        <w:rPr>
          <w:rFonts w:ascii="Arial" w:hAnsi="Arial" w:cs="Arial"/>
          <w:sz w:val="22"/>
          <w:szCs w:val="22"/>
        </w:rPr>
      </w:pPr>
      <w:r w:rsidRPr="00F37E51">
        <w:rPr>
          <w:rFonts w:ascii="Arial" w:hAnsi="Arial" w:cs="Arial"/>
          <w:b/>
          <w:sz w:val="22"/>
          <w:szCs w:val="22"/>
        </w:rPr>
        <w:t>6.</w:t>
      </w:r>
      <w:r w:rsidRPr="00F37E51">
        <w:rPr>
          <w:rFonts w:ascii="Arial" w:hAnsi="Arial" w:cs="Arial"/>
          <w:b/>
          <w:sz w:val="22"/>
          <w:szCs w:val="22"/>
        </w:rPr>
        <w:tab/>
        <w:t>SUPPLY SERVICE:</w:t>
      </w:r>
    </w:p>
    <w:p w14:paraId="33A4415F" w14:textId="77777777" w:rsidR="00BC4559" w:rsidRPr="00F37E51" w:rsidRDefault="00BC4559" w:rsidP="00BC4559">
      <w:pPr>
        <w:rPr>
          <w:rFonts w:ascii="Arial" w:hAnsi="Arial" w:cs="Arial"/>
          <w:sz w:val="22"/>
          <w:szCs w:val="22"/>
        </w:rPr>
      </w:pPr>
    </w:p>
    <w:p w14:paraId="33A44160" w14:textId="77777777" w:rsidR="00BC4559" w:rsidRPr="00F37E51" w:rsidRDefault="00685AFB" w:rsidP="00685AFB">
      <w:pPr>
        <w:ind w:left="1080"/>
        <w:rPr>
          <w:rFonts w:ascii="Arial" w:hAnsi="Arial" w:cs="Arial"/>
          <w:sz w:val="22"/>
          <w:szCs w:val="22"/>
        </w:rPr>
      </w:pPr>
      <w:r w:rsidRPr="00F37E51">
        <w:rPr>
          <w:rFonts w:ascii="Arial" w:hAnsi="Arial" w:cs="Arial"/>
          <w:sz w:val="22"/>
          <w:szCs w:val="22"/>
        </w:rPr>
        <w:t xml:space="preserve">(a) </w:t>
      </w:r>
      <w:r w:rsidR="00BC4559" w:rsidRPr="00F37E51">
        <w:rPr>
          <w:rFonts w:ascii="Arial" w:hAnsi="Arial" w:cs="Arial"/>
          <w:sz w:val="22"/>
          <w:szCs w:val="22"/>
        </w:rPr>
        <w:t>Third-Party Supplier Service Option – Customers served under this tariff schedule Medium General Service have the option of selecting a third-party gas Supplier.  If such an election is made, the Customer must:</w:t>
      </w:r>
    </w:p>
    <w:p w14:paraId="33A44161" w14:textId="77777777" w:rsidR="00BC4559" w:rsidRPr="00F37E51" w:rsidRDefault="00BC4559" w:rsidP="00BC4559">
      <w:pPr>
        <w:pStyle w:val="BodyTextIndent"/>
        <w:rPr>
          <w:rFonts w:ascii="Arial" w:hAnsi="Arial" w:cs="Arial"/>
          <w:szCs w:val="22"/>
        </w:rPr>
      </w:pPr>
    </w:p>
    <w:p w14:paraId="33A44162" w14:textId="77777777" w:rsidR="00BC4559" w:rsidRPr="00F37E51" w:rsidRDefault="00685AFB" w:rsidP="00BC4559">
      <w:pPr>
        <w:pStyle w:val="BodyTextIndent"/>
        <w:ind w:hanging="180"/>
        <w:rPr>
          <w:rFonts w:ascii="Arial" w:hAnsi="Arial" w:cs="Arial"/>
          <w:szCs w:val="22"/>
        </w:rPr>
      </w:pPr>
      <w:r w:rsidRPr="00F37E51">
        <w:rPr>
          <w:rFonts w:ascii="Arial" w:hAnsi="Arial" w:cs="Arial"/>
          <w:szCs w:val="22"/>
        </w:rPr>
        <w:tab/>
      </w:r>
      <w:r w:rsidRPr="00F37E51">
        <w:rPr>
          <w:rFonts w:ascii="Arial" w:hAnsi="Arial" w:cs="Arial"/>
          <w:szCs w:val="22"/>
        </w:rPr>
        <w:tab/>
      </w:r>
      <w:r w:rsidR="00BC4559" w:rsidRPr="00F37E51">
        <w:rPr>
          <w:rFonts w:ascii="Arial" w:hAnsi="Arial" w:cs="Arial"/>
          <w:szCs w:val="22"/>
        </w:rPr>
        <w:t>i.</w:t>
      </w:r>
      <w:r w:rsidR="00BC4559" w:rsidRPr="00F37E51">
        <w:rPr>
          <w:rFonts w:ascii="Arial" w:hAnsi="Arial" w:cs="Arial"/>
          <w:szCs w:val="22"/>
        </w:rPr>
        <w:tab/>
        <w:t>Arrange for and maintain service with a third-party gas supplier under the Company’s Rate TRS (Transportation Receipt Service) to receive natural gas for the customer’s use and,</w:t>
      </w:r>
    </w:p>
    <w:p w14:paraId="33A44163" w14:textId="77777777" w:rsidR="00BC4559" w:rsidRPr="00F37E51" w:rsidRDefault="00BC4559" w:rsidP="00BC4559">
      <w:pPr>
        <w:rPr>
          <w:rFonts w:ascii="Arial" w:hAnsi="Arial" w:cs="Arial"/>
          <w:sz w:val="22"/>
          <w:szCs w:val="22"/>
        </w:rPr>
      </w:pPr>
    </w:p>
    <w:p w14:paraId="33A44164" w14:textId="77777777" w:rsidR="00BC4559" w:rsidRPr="00F37E51" w:rsidRDefault="00BC4559" w:rsidP="00685AFB">
      <w:pPr>
        <w:ind w:left="1065" w:firstLine="375"/>
        <w:rPr>
          <w:rFonts w:ascii="Arial" w:hAnsi="Arial" w:cs="Arial"/>
          <w:sz w:val="22"/>
          <w:szCs w:val="22"/>
        </w:rPr>
      </w:pPr>
      <w:r w:rsidRPr="00F37E51">
        <w:rPr>
          <w:rFonts w:ascii="Arial" w:hAnsi="Arial" w:cs="Arial"/>
          <w:sz w:val="22"/>
          <w:szCs w:val="22"/>
        </w:rPr>
        <w:t xml:space="preserve">ii. </w:t>
      </w:r>
      <w:r w:rsidR="00685AFB" w:rsidRPr="00F37E51">
        <w:rPr>
          <w:rFonts w:ascii="Arial" w:hAnsi="Arial" w:cs="Arial"/>
          <w:sz w:val="22"/>
          <w:szCs w:val="22"/>
        </w:rPr>
        <w:tab/>
      </w:r>
      <w:r w:rsidRPr="00F37E51">
        <w:rPr>
          <w:rFonts w:ascii="Arial" w:hAnsi="Arial" w:cs="Arial"/>
          <w:sz w:val="22"/>
          <w:szCs w:val="22"/>
        </w:rPr>
        <w:t>Submit a signed Third-Party Supply Agreement to the Company.</w:t>
      </w:r>
    </w:p>
    <w:p w14:paraId="33A44165" w14:textId="4F925A96" w:rsidR="00BC4559" w:rsidRPr="00F37E51" w:rsidRDefault="00BC4559" w:rsidP="00BC4559">
      <w:pPr>
        <w:pStyle w:val="BodyTextIndent"/>
        <w:rPr>
          <w:rFonts w:ascii="Arial" w:hAnsi="Arial" w:cs="Arial"/>
          <w:szCs w:val="22"/>
        </w:rPr>
      </w:pPr>
      <w:r w:rsidRPr="00F37E51">
        <w:rPr>
          <w:rFonts w:ascii="Arial" w:hAnsi="Arial" w:cs="Arial"/>
          <w:szCs w:val="22"/>
        </w:rPr>
        <w:tab/>
      </w:r>
      <w:r w:rsidRPr="00F37E51">
        <w:rPr>
          <w:rFonts w:ascii="Arial" w:hAnsi="Arial" w:cs="Arial"/>
          <w:szCs w:val="22"/>
        </w:rPr>
        <w:tab/>
        <w:t>Customers who meet these requirements shall normally receive service at the start of the next calendar month.  An application received less than 3 days prior to the start of the next calendar month may not receive service until the start of the following calendar month.  The Company shall notify the Customer’s Operator of the actual start date.</w:t>
      </w:r>
    </w:p>
    <w:p w14:paraId="33A44166" w14:textId="77777777" w:rsidR="00BC4559" w:rsidRPr="00F37E51" w:rsidRDefault="00BC4559" w:rsidP="00BC4559">
      <w:pPr>
        <w:tabs>
          <w:tab w:val="left" w:pos="1260"/>
        </w:tabs>
        <w:ind w:left="1260" w:hanging="180"/>
        <w:rPr>
          <w:rFonts w:ascii="Arial" w:hAnsi="Arial" w:cs="Arial"/>
          <w:sz w:val="22"/>
          <w:szCs w:val="22"/>
        </w:rPr>
      </w:pPr>
    </w:p>
    <w:p w14:paraId="33A44167" w14:textId="77777777" w:rsidR="00BC4559" w:rsidRPr="00F37E51" w:rsidRDefault="00685AFB" w:rsidP="00BC4559">
      <w:pPr>
        <w:tabs>
          <w:tab w:val="left" w:pos="1260"/>
        </w:tabs>
        <w:ind w:left="1260" w:hanging="180"/>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00BC4559" w:rsidRPr="00F37E51">
        <w:rPr>
          <w:rFonts w:ascii="Arial" w:hAnsi="Arial" w:cs="Arial"/>
          <w:sz w:val="22"/>
          <w:szCs w:val="22"/>
        </w:rPr>
        <w:t xml:space="preserve">iii. </w:t>
      </w:r>
      <w:r w:rsidRPr="00F37E51">
        <w:rPr>
          <w:rFonts w:ascii="Arial" w:hAnsi="Arial" w:cs="Arial"/>
          <w:sz w:val="22"/>
          <w:szCs w:val="22"/>
        </w:rPr>
        <w:tab/>
      </w:r>
      <w:r w:rsidR="00BC4559" w:rsidRPr="00F37E51">
        <w:rPr>
          <w:rFonts w:ascii="Arial" w:hAnsi="Arial" w:cs="Arial"/>
          <w:sz w:val="22"/>
          <w:szCs w:val="22"/>
        </w:rPr>
        <w:t>Remains a Third-Party Supply Customer for at least 12 months, unless Customer’s Third-Party Supplier submits a valid Payment Default Supplier Drop Form to the Company to return the Customer to the Company Sales Service Option. Anytime thereafter, a customer may discontinue this service only upon not less than one month’s prior written notice to the Company.  Gas delivery provided under this Rate shall be on a firm basis and shall not be subject to reduction or interruption except as permitted under the Company’s Rules and Regulations.</w:t>
      </w:r>
    </w:p>
    <w:p w14:paraId="33A44168" w14:textId="42DB7BE9" w:rsidR="00BC4559" w:rsidRPr="00F37E51" w:rsidRDefault="00BC4559" w:rsidP="00BC4559">
      <w:pPr>
        <w:tabs>
          <w:tab w:val="left" w:pos="1260"/>
        </w:tabs>
        <w:ind w:left="1260" w:hanging="1260"/>
        <w:rPr>
          <w:rFonts w:ascii="Arial" w:hAnsi="Arial" w:cs="Arial"/>
          <w:sz w:val="22"/>
          <w:szCs w:val="22"/>
        </w:rPr>
      </w:pPr>
    </w:p>
    <w:p w14:paraId="33A44169" w14:textId="77777777" w:rsidR="00BC4559" w:rsidRPr="00F37E51" w:rsidRDefault="00BC4559" w:rsidP="00BC4559">
      <w:pPr>
        <w:pStyle w:val="BodyText2"/>
        <w:rPr>
          <w:rFonts w:ascii="Arial" w:hAnsi="Arial" w:cs="Arial"/>
          <w:szCs w:val="22"/>
        </w:rPr>
      </w:pPr>
      <w:r w:rsidRPr="00F37E51">
        <w:rPr>
          <w:rFonts w:ascii="Arial" w:hAnsi="Arial" w:cs="Arial"/>
          <w:szCs w:val="22"/>
        </w:rPr>
        <w:tab/>
      </w:r>
      <w:r w:rsidR="00685AFB" w:rsidRPr="00F37E51">
        <w:rPr>
          <w:rFonts w:ascii="Arial" w:hAnsi="Arial" w:cs="Arial"/>
          <w:szCs w:val="22"/>
        </w:rPr>
        <w:tab/>
        <w:t xml:space="preserve">(b) </w:t>
      </w:r>
      <w:r w:rsidRPr="00F37E51">
        <w:rPr>
          <w:rFonts w:ascii="Arial" w:hAnsi="Arial" w:cs="Arial"/>
          <w:szCs w:val="22"/>
        </w:rPr>
        <w:t>Company Supply Service Option – Customers served under this tariff schedule Medium General Service that do not elect a third-party supplier or indicate that they wish to act as their own operator are deemed to be Firm Company Supply customers.  All optional Supply-related charges in Section 6 (b) are applicable in addition to charges otherwise applicable hereunder.</w:t>
      </w:r>
    </w:p>
    <w:p w14:paraId="33A4416A" w14:textId="77777777" w:rsidR="00BC4559" w:rsidRPr="00F37E51" w:rsidRDefault="00BC4559" w:rsidP="00BC4559">
      <w:pPr>
        <w:tabs>
          <w:tab w:val="left" w:pos="720"/>
          <w:tab w:val="left" w:pos="1260"/>
        </w:tabs>
        <w:ind w:left="1260" w:hanging="1260"/>
        <w:rPr>
          <w:rFonts w:ascii="Arial" w:hAnsi="Arial" w:cs="Arial"/>
          <w:sz w:val="22"/>
          <w:szCs w:val="22"/>
        </w:rPr>
      </w:pPr>
    </w:p>
    <w:p w14:paraId="33A44170" w14:textId="77777777" w:rsidR="00BC4559" w:rsidRPr="00F37E51" w:rsidRDefault="00BC4559" w:rsidP="00BC4559">
      <w:pPr>
        <w:tabs>
          <w:tab w:val="left" w:pos="720"/>
          <w:tab w:val="left" w:pos="1260"/>
        </w:tabs>
        <w:ind w:left="1260" w:hanging="1260"/>
        <w:rPr>
          <w:rFonts w:ascii="Arial" w:hAnsi="Arial" w:cs="Arial"/>
          <w:b/>
          <w:sz w:val="22"/>
          <w:szCs w:val="22"/>
        </w:rPr>
      </w:pPr>
      <w:r w:rsidRPr="00F37E51">
        <w:rPr>
          <w:rFonts w:ascii="Arial" w:hAnsi="Arial" w:cs="Arial"/>
          <w:b/>
          <w:sz w:val="22"/>
          <w:szCs w:val="22"/>
        </w:rPr>
        <w:lastRenderedPageBreak/>
        <w:t>7.</w:t>
      </w:r>
      <w:r w:rsidRPr="00F37E51">
        <w:rPr>
          <w:rFonts w:ascii="Arial" w:hAnsi="Arial" w:cs="Arial"/>
          <w:b/>
          <w:sz w:val="22"/>
          <w:szCs w:val="22"/>
        </w:rPr>
        <w:tab/>
        <w:t>RATE PER MONTH:</w:t>
      </w:r>
    </w:p>
    <w:p w14:paraId="33A44171" w14:textId="3CAA11CC" w:rsidR="00BC4559" w:rsidRPr="00F37E51" w:rsidRDefault="00BC4559" w:rsidP="00BC4559">
      <w:pPr>
        <w:tabs>
          <w:tab w:val="left" w:pos="720"/>
          <w:tab w:val="left" w:pos="1260"/>
        </w:tabs>
        <w:ind w:left="1260" w:hanging="1260"/>
        <w:rPr>
          <w:rFonts w:ascii="Arial" w:hAnsi="Arial" w:cs="Arial"/>
          <w:sz w:val="22"/>
          <w:szCs w:val="22"/>
        </w:rPr>
      </w:pPr>
      <w:r w:rsidRPr="00F37E51">
        <w:rPr>
          <w:rFonts w:ascii="Arial" w:hAnsi="Arial" w:cs="Arial"/>
          <w:b/>
          <w:sz w:val="22"/>
          <w:szCs w:val="22"/>
        </w:rPr>
        <w:tab/>
      </w:r>
    </w:p>
    <w:p w14:paraId="33A44173" w14:textId="77777777" w:rsidR="00BC4559" w:rsidRPr="00F37E51" w:rsidRDefault="00BC4559" w:rsidP="00BC4559">
      <w:pPr>
        <w:tabs>
          <w:tab w:val="left" w:pos="720"/>
          <w:tab w:val="left" w:pos="1260"/>
        </w:tabs>
        <w:ind w:left="1260" w:hanging="1260"/>
        <w:rPr>
          <w:rFonts w:ascii="Arial" w:hAnsi="Arial" w:cs="Arial"/>
          <w:b/>
          <w:sz w:val="22"/>
          <w:szCs w:val="22"/>
        </w:rPr>
      </w:pPr>
      <w:r w:rsidRPr="00F37E51">
        <w:rPr>
          <w:rFonts w:ascii="Arial" w:hAnsi="Arial" w:cs="Arial"/>
          <w:b/>
          <w:sz w:val="22"/>
          <w:szCs w:val="22"/>
        </w:rPr>
        <w:t>(a) Delivery Service (Applicable to All Customers):</w:t>
      </w:r>
    </w:p>
    <w:p w14:paraId="33A44174" w14:textId="77777777" w:rsidR="00685AFB" w:rsidRPr="00F37E51" w:rsidRDefault="00685AFB" w:rsidP="00BC4559">
      <w:pPr>
        <w:tabs>
          <w:tab w:val="left" w:pos="720"/>
          <w:tab w:val="left" w:pos="1260"/>
        </w:tabs>
        <w:ind w:left="1260" w:hanging="1260"/>
        <w:rPr>
          <w:rFonts w:ascii="Arial" w:hAnsi="Arial" w:cs="Arial"/>
          <w:b/>
          <w:sz w:val="22"/>
          <w:szCs w:val="22"/>
        </w:rPr>
      </w:pPr>
    </w:p>
    <w:p w14:paraId="33A44175" w14:textId="4CBCA0E9" w:rsidR="00BC4559" w:rsidRDefault="00BC4559" w:rsidP="00BC4559">
      <w:pPr>
        <w:tabs>
          <w:tab w:val="left" w:pos="720"/>
          <w:tab w:val="left" w:pos="1260"/>
        </w:tabs>
        <w:ind w:left="1260" w:hanging="1260"/>
        <w:rPr>
          <w:rFonts w:ascii="Arial" w:hAnsi="Arial" w:cs="Arial"/>
          <w:sz w:val="22"/>
          <w:szCs w:val="22"/>
        </w:rPr>
      </w:pPr>
      <w:r w:rsidRPr="00F37E51">
        <w:rPr>
          <w:rFonts w:ascii="Arial" w:hAnsi="Arial" w:cs="Arial"/>
          <w:b/>
          <w:sz w:val="22"/>
          <w:szCs w:val="22"/>
        </w:rPr>
        <w:tab/>
      </w:r>
      <w:r w:rsidRPr="00F37E51">
        <w:rPr>
          <w:rFonts w:ascii="Arial" w:hAnsi="Arial" w:cs="Arial"/>
          <w:b/>
          <w:sz w:val="22"/>
          <w:szCs w:val="22"/>
        </w:rPr>
        <w:tab/>
      </w:r>
      <w:r w:rsidRPr="00F37E51">
        <w:rPr>
          <w:rFonts w:ascii="Arial" w:hAnsi="Arial" w:cs="Arial"/>
          <w:b/>
          <w:sz w:val="22"/>
          <w:szCs w:val="22"/>
        </w:rPr>
        <w:tab/>
      </w:r>
      <w:r w:rsidRPr="00F37E51">
        <w:rPr>
          <w:rFonts w:ascii="Arial" w:hAnsi="Arial" w:cs="Arial"/>
          <w:sz w:val="22"/>
          <w:szCs w:val="22"/>
        </w:rPr>
        <w:t>Customer Charge:</w:t>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00685AFB" w:rsidRPr="00F37E51">
        <w:rPr>
          <w:rFonts w:ascii="Arial" w:hAnsi="Arial" w:cs="Arial"/>
          <w:sz w:val="22"/>
          <w:szCs w:val="22"/>
        </w:rPr>
        <w:tab/>
      </w:r>
      <w:r w:rsidRPr="00F37E51">
        <w:rPr>
          <w:rFonts w:ascii="Arial" w:hAnsi="Arial" w:cs="Arial"/>
          <w:sz w:val="22"/>
          <w:szCs w:val="22"/>
        </w:rPr>
        <w:t>$</w:t>
      </w:r>
      <w:r w:rsidR="00091727">
        <w:rPr>
          <w:rFonts w:ascii="Arial" w:hAnsi="Arial" w:cs="Arial"/>
          <w:sz w:val="22"/>
          <w:szCs w:val="22"/>
        </w:rPr>
        <w:t>84.77</w:t>
      </w:r>
    </w:p>
    <w:p w14:paraId="07A7C317" w14:textId="77777777" w:rsidR="00DD7F62" w:rsidRPr="00F37E51" w:rsidRDefault="00DD7F62" w:rsidP="00BC4559">
      <w:pPr>
        <w:tabs>
          <w:tab w:val="left" w:pos="720"/>
          <w:tab w:val="left" w:pos="1260"/>
        </w:tabs>
        <w:ind w:left="1260" w:hanging="1260"/>
        <w:rPr>
          <w:rFonts w:ascii="Arial" w:hAnsi="Arial" w:cs="Arial"/>
          <w:sz w:val="22"/>
          <w:szCs w:val="22"/>
        </w:rPr>
      </w:pPr>
    </w:p>
    <w:p w14:paraId="33A4417A" w14:textId="178A87F7" w:rsidR="00BC4559" w:rsidRPr="00F37E51" w:rsidRDefault="00BC4559" w:rsidP="00BC4559">
      <w:pPr>
        <w:pStyle w:val="BodyText"/>
        <w:ind w:left="1440"/>
        <w:rPr>
          <w:rFonts w:ascii="Arial" w:hAnsi="Arial" w:cs="Arial"/>
          <w:szCs w:val="22"/>
        </w:rPr>
      </w:pPr>
      <w:r w:rsidRPr="00F37E51">
        <w:rPr>
          <w:rFonts w:ascii="Arial" w:hAnsi="Arial" w:cs="Arial"/>
          <w:szCs w:val="22"/>
        </w:rPr>
        <w:t xml:space="preserve">Daily Demand Metering Charge: </w:t>
      </w:r>
      <w:r w:rsidR="00F37E51">
        <w:rPr>
          <w:rFonts w:ascii="Arial" w:hAnsi="Arial" w:cs="Arial"/>
          <w:szCs w:val="22"/>
        </w:rPr>
        <w:t xml:space="preserve"> </w:t>
      </w:r>
      <w:r w:rsidRPr="00F37E51">
        <w:rPr>
          <w:rFonts w:ascii="Arial" w:hAnsi="Arial" w:cs="Arial"/>
          <w:szCs w:val="22"/>
        </w:rPr>
        <w:tab/>
      </w:r>
      <w:r w:rsidR="00DD7F62">
        <w:rPr>
          <w:rFonts w:ascii="Arial" w:hAnsi="Arial" w:cs="Arial"/>
          <w:szCs w:val="22"/>
        </w:rPr>
        <w:tab/>
      </w:r>
      <w:r w:rsidRPr="00F37E51">
        <w:rPr>
          <w:rFonts w:ascii="Arial" w:hAnsi="Arial" w:cs="Arial"/>
          <w:szCs w:val="22"/>
        </w:rPr>
        <w:t>$</w:t>
      </w:r>
      <w:r w:rsidR="00297A60">
        <w:rPr>
          <w:rFonts w:ascii="Arial" w:hAnsi="Arial" w:cs="Arial"/>
          <w:szCs w:val="22"/>
        </w:rPr>
        <w:t xml:space="preserve">14.14 </w:t>
      </w:r>
      <w:r w:rsidRPr="00F37E51">
        <w:rPr>
          <w:rFonts w:ascii="Arial" w:hAnsi="Arial" w:cs="Arial"/>
          <w:szCs w:val="22"/>
        </w:rPr>
        <w:t>Per Month</w:t>
      </w:r>
    </w:p>
    <w:p w14:paraId="33A4417B" w14:textId="77777777" w:rsidR="00685AFB" w:rsidRPr="00F37E51" w:rsidRDefault="00685AFB" w:rsidP="00BC4559">
      <w:pPr>
        <w:pStyle w:val="BodyText"/>
        <w:ind w:left="1440"/>
        <w:rPr>
          <w:rFonts w:ascii="Arial" w:hAnsi="Arial" w:cs="Arial"/>
          <w:szCs w:val="22"/>
        </w:rPr>
      </w:pPr>
    </w:p>
    <w:p w14:paraId="33A4417C" w14:textId="6708FBC3" w:rsidR="00BC4559" w:rsidRPr="00F37E51" w:rsidRDefault="00BC4559" w:rsidP="00BC4559">
      <w:pPr>
        <w:tabs>
          <w:tab w:val="left" w:pos="720"/>
          <w:tab w:val="left" w:pos="1260"/>
        </w:tabs>
        <w:ind w:left="1260" w:hanging="1260"/>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t>Demand Charge:</w:t>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00CE1627">
        <w:rPr>
          <w:rFonts w:ascii="Arial" w:hAnsi="Arial" w:cs="Arial"/>
          <w:sz w:val="22"/>
          <w:szCs w:val="22"/>
        </w:rPr>
        <w:t xml:space="preserve">          </w:t>
      </w:r>
      <w:r w:rsidR="00297A60">
        <w:rPr>
          <w:rFonts w:ascii="Arial" w:hAnsi="Arial" w:cs="Arial"/>
          <w:sz w:val="22"/>
          <w:szCs w:val="22"/>
        </w:rPr>
        <w:tab/>
      </w:r>
      <w:r w:rsidRPr="00F37E51">
        <w:rPr>
          <w:rFonts w:ascii="Arial" w:hAnsi="Arial" w:cs="Arial"/>
          <w:sz w:val="22"/>
          <w:szCs w:val="22"/>
        </w:rPr>
        <w:t>$</w:t>
      </w:r>
      <w:r w:rsidR="00297A60">
        <w:rPr>
          <w:rFonts w:ascii="Arial" w:hAnsi="Arial" w:cs="Arial"/>
          <w:sz w:val="22"/>
          <w:szCs w:val="22"/>
        </w:rPr>
        <w:t xml:space="preserve">1.2963 </w:t>
      </w:r>
      <w:r w:rsidRPr="00F37E51">
        <w:rPr>
          <w:rFonts w:ascii="Arial" w:hAnsi="Arial" w:cs="Arial"/>
          <w:sz w:val="22"/>
          <w:szCs w:val="22"/>
        </w:rPr>
        <w:t>Per CCF</w:t>
      </w:r>
      <w:r w:rsidR="004B3920">
        <w:rPr>
          <w:rFonts w:ascii="Arial" w:hAnsi="Arial" w:cs="Arial"/>
          <w:sz w:val="22"/>
          <w:szCs w:val="22"/>
        </w:rPr>
        <w:t xml:space="preserve"> </w:t>
      </w:r>
      <w:r w:rsidRPr="00F37E51">
        <w:rPr>
          <w:rFonts w:ascii="Arial" w:hAnsi="Arial" w:cs="Arial"/>
          <w:sz w:val="22"/>
          <w:szCs w:val="22"/>
        </w:rPr>
        <w:t xml:space="preserve">of Maximum </w:t>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CE1627">
        <w:rPr>
          <w:rFonts w:ascii="Arial" w:hAnsi="Arial" w:cs="Arial"/>
          <w:sz w:val="22"/>
          <w:szCs w:val="22"/>
        </w:rPr>
        <w:tab/>
      </w:r>
      <w:r w:rsidR="00CE1627">
        <w:rPr>
          <w:rFonts w:ascii="Arial" w:hAnsi="Arial" w:cs="Arial"/>
          <w:sz w:val="22"/>
          <w:szCs w:val="22"/>
        </w:rPr>
        <w:tab/>
      </w:r>
      <w:r w:rsidR="00CE1627">
        <w:rPr>
          <w:rFonts w:ascii="Arial" w:hAnsi="Arial" w:cs="Arial"/>
          <w:sz w:val="22"/>
          <w:szCs w:val="22"/>
        </w:rPr>
        <w:tab/>
      </w:r>
      <w:r w:rsidR="00CE1627">
        <w:rPr>
          <w:rFonts w:ascii="Arial" w:hAnsi="Arial" w:cs="Arial"/>
          <w:sz w:val="22"/>
          <w:szCs w:val="22"/>
        </w:rPr>
        <w:tab/>
      </w:r>
      <w:r w:rsidR="00CE1627">
        <w:rPr>
          <w:rFonts w:ascii="Arial" w:hAnsi="Arial" w:cs="Arial"/>
          <w:sz w:val="22"/>
          <w:szCs w:val="22"/>
        </w:rPr>
        <w:tab/>
        <w:t xml:space="preserve">  </w:t>
      </w:r>
      <w:r w:rsidRPr="00F37E51">
        <w:rPr>
          <w:rFonts w:ascii="Arial" w:hAnsi="Arial" w:cs="Arial"/>
          <w:sz w:val="22"/>
          <w:szCs w:val="22"/>
        </w:rPr>
        <w:t>Daily Demand</w:t>
      </w:r>
    </w:p>
    <w:p w14:paraId="33A4417D" w14:textId="1A397340" w:rsidR="00BC4559" w:rsidRPr="00F37E51" w:rsidRDefault="00BC4559" w:rsidP="00BC4559">
      <w:pPr>
        <w:tabs>
          <w:tab w:val="left" w:pos="720"/>
          <w:tab w:val="left" w:pos="1260"/>
        </w:tabs>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t xml:space="preserve">Delivery </w:t>
      </w:r>
      <w:r w:rsidR="007D57DB" w:rsidRPr="00F37E51">
        <w:rPr>
          <w:rFonts w:ascii="Arial" w:hAnsi="Arial" w:cs="Arial"/>
          <w:sz w:val="22"/>
          <w:szCs w:val="22"/>
        </w:rPr>
        <w:t>Charge</w:t>
      </w:r>
      <w:r w:rsidRPr="00F37E51">
        <w:rPr>
          <w:rFonts w:ascii="Arial" w:hAnsi="Arial" w:cs="Arial"/>
          <w:sz w:val="22"/>
          <w:szCs w:val="22"/>
        </w:rPr>
        <w:t xml:space="preserve">: </w:t>
      </w:r>
    </w:p>
    <w:p w14:paraId="33A4417E" w14:textId="0A40C19A" w:rsidR="00BC4559" w:rsidRPr="00F37E51" w:rsidRDefault="00BC4559" w:rsidP="00BC4559">
      <w:pPr>
        <w:tabs>
          <w:tab w:val="left" w:pos="720"/>
          <w:tab w:val="left" w:pos="1260"/>
        </w:tabs>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00685AFB" w:rsidRPr="00F37E51">
        <w:rPr>
          <w:rFonts w:ascii="Arial" w:hAnsi="Arial" w:cs="Arial"/>
          <w:sz w:val="22"/>
          <w:szCs w:val="22"/>
        </w:rPr>
        <w:tab/>
      </w:r>
      <w:r w:rsidRPr="00F37E51">
        <w:rPr>
          <w:rFonts w:ascii="Arial" w:hAnsi="Arial" w:cs="Arial"/>
          <w:sz w:val="22"/>
          <w:szCs w:val="22"/>
        </w:rPr>
        <w:t xml:space="preserve">   First   3</w:t>
      </w:r>
      <w:r w:rsidR="00685AFB" w:rsidRPr="00F37E51">
        <w:rPr>
          <w:rFonts w:ascii="Arial" w:hAnsi="Arial" w:cs="Arial"/>
          <w:sz w:val="22"/>
          <w:szCs w:val="22"/>
        </w:rPr>
        <w:t>00 Ccf:</w:t>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Pr="00F37E51">
        <w:rPr>
          <w:rFonts w:ascii="Arial" w:hAnsi="Arial" w:cs="Arial"/>
          <w:sz w:val="22"/>
          <w:szCs w:val="22"/>
        </w:rPr>
        <w:t>$</w:t>
      </w:r>
      <w:r w:rsidR="00297A60">
        <w:rPr>
          <w:rFonts w:ascii="Arial" w:hAnsi="Arial" w:cs="Arial"/>
          <w:sz w:val="22"/>
          <w:szCs w:val="22"/>
        </w:rPr>
        <w:t xml:space="preserve">0.2385 </w:t>
      </w:r>
      <w:r w:rsidRPr="00F37E51">
        <w:rPr>
          <w:rFonts w:ascii="Arial" w:hAnsi="Arial" w:cs="Arial"/>
          <w:sz w:val="22"/>
          <w:szCs w:val="22"/>
        </w:rPr>
        <w:t>Per Ccf</w:t>
      </w:r>
    </w:p>
    <w:p w14:paraId="33A4417F" w14:textId="65152038" w:rsidR="00BC4559" w:rsidRPr="00F37E51" w:rsidRDefault="00BC4559" w:rsidP="00BC4559">
      <w:pPr>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t xml:space="preserve">  </w:t>
      </w:r>
      <w:r w:rsidR="00685AFB" w:rsidRPr="00F37E51">
        <w:rPr>
          <w:rFonts w:ascii="Arial" w:hAnsi="Arial" w:cs="Arial"/>
          <w:sz w:val="22"/>
          <w:szCs w:val="22"/>
        </w:rPr>
        <w:tab/>
        <w:t xml:space="preserve">  </w:t>
      </w:r>
      <w:r w:rsidR="00C46127">
        <w:rPr>
          <w:rFonts w:ascii="Arial" w:hAnsi="Arial" w:cs="Arial"/>
          <w:sz w:val="22"/>
          <w:szCs w:val="22"/>
        </w:rPr>
        <w:t xml:space="preserve"> </w:t>
      </w:r>
      <w:r w:rsidRPr="00F37E51">
        <w:rPr>
          <w:rFonts w:ascii="Arial" w:hAnsi="Arial" w:cs="Arial"/>
          <w:sz w:val="22"/>
          <w:szCs w:val="22"/>
        </w:rPr>
        <w:t>Over  3</w:t>
      </w:r>
      <w:r w:rsidR="00685AFB" w:rsidRPr="00F37E51">
        <w:rPr>
          <w:rFonts w:ascii="Arial" w:hAnsi="Arial" w:cs="Arial"/>
          <w:sz w:val="22"/>
          <w:szCs w:val="22"/>
        </w:rPr>
        <w:t>00 Ccf:</w:t>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Pr="00F37E51">
        <w:rPr>
          <w:rFonts w:ascii="Arial" w:hAnsi="Arial" w:cs="Arial"/>
          <w:sz w:val="22"/>
          <w:szCs w:val="22"/>
        </w:rPr>
        <w:t>$</w:t>
      </w:r>
      <w:r w:rsidR="00297A60">
        <w:rPr>
          <w:rFonts w:ascii="Arial" w:hAnsi="Arial" w:cs="Arial"/>
          <w:sz w:val="22"/>
          <w:szCs w:val="22"/>
        </w:rPr>
        <w:t xml:space="preserve">0.0581 </w:t>
      </w:r>
      <w:r w:rsidRPr="00F37E51">
        <w:rPr>
          <w:rFonts w:ascii="Arial" w:hAnsi="Arial" w:cs="Arial"/>
          <w:sz w:val="22"/>
          <w:szCs w:val="22"/>
        </w:rPr>
        <w:t>Per Ccf</w:t>
      </w:r>
    </w:p>
    <w:p w14:paraId="33A44180" w14:textId="77777777" w:rsidR="00BC4559" w:rsidRPr="00F37E51" w:rsidRDefault="00BC4559" w:rsidP="00BC4559">
      <w:pPr>
        <w:rPr>
          <w:rFonts w:ascii="Arial" w:hAnsi="Arial" w:cs="Arial"/>
          <w:sz w:val="22"/>
          <w:szCs w:val="22"/>
        </w:rPr>
      </w:pPr>
    </w:p>
    <w:p w14:paraId="4B7A78CB" w14:textId="2A3C3F8A" w:rsidR="00EB7001" w:rsidRPr="00F37E51" w:rsidRDefault="00BC4559" w:rsidP="00B006A3">
      <w:pPr>
        <w:ind w:left="2880" w:hanging="1440"/>
        <w:rPr>
          <w:rFonts w:ascii="Arial" w:hAnsi="Arial" w:cs="Arial"/>
          <w:sz w:val="22"/>
          <w:szCs w:val="22"/>
        </w:rPr>
      </w:pPr>
      <w:r w:rsidRPr="00F37E51">
        <w:rPr>
          <w:rFonts w:ascii="Arial" w:hAnsi="Arial" w:cs="Arial"/>
          <w:sz w:val="22"/>
          <w:szCs w:val="22"/>
        </w:rPr>
        <w:t>DIMP Charge</w:t>
      </w:r>
      <w:r w:rsidR="00297A60">
        <w:rPr>
          <w:rFonts w:ascii="Arial" w:hAnsi="Arial" w:cs="Arial"/>
          <w:sz w:val="22"/>
          <w:szCs w:val="22"/>
        </w:rPr>
        <w:t>(*)</w:t>
      </w:r>
      <w:r w:rsidRPr="00F37E51">
        <w:rPr>
          <w:rFonts w:ascii="Arial" w:hAnsi="Arial" w:cs="Arial"/>
          <w:sz w:val="22"/>
          <w:szCs w:val="22"/>
        </w:rPr>
        <w:t>:</w:t>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00A86D1C">
        <w:rPr>
          <w:rFonts w:ascii="Arial" w:hAnsi="Arial" w:cs="Arial"/>
          <w:sz w:val="22"/>
          <w:szCs w:val="22"/>
        </w:rPr>
        <w:t>$</w:t>
      </w:r>
      <w:r w:rsidR="00297A60">
        <w:rPr>
          <w:rFonts w:ascii="Arial" w:hAnsi="Arial" w:cs="Arial"/>
          <w:sz w:val="22"/>
          <w:szCs w:val="22"/>
        </w:rPr>
        <w:t>0.</w:t>
      </w:r>
      <w:r w:rsidR="001D0126">
        <w:rPr>
          <w:rFonts w:ascii="Arial" w:hAnsi="Arial" w:cs="Arial"/>
          <w:sz w:val="22"/>
          <w:szCs w:val="22"/>
        </w:rPr>
        <w:t>3040</w:t>
      </w:r>
      <w:r w:rsidR="00297A60">
        <w:rPr>
          <w:rFonts w:ascii="Arial" w:hAnsi="Arial" w:cs="Arial"/>
          <w:sz w:val="22"/>
          <w:szCs w:val="22"/>
        </w:rPr>
        <w:t xml:space="preserve"> </w:t>
      </w:r>
      <w:r w:rsidRPr="00F37E51">
        <w:rPr>
          <w:rFonts w:ascii="Arial" w:hAnsi="Arial" w:cs="Arial"/>
          <w:sz w:val="22"/>
          <w:szCs w:val="22"/>
        </w:rPr>
        <w:t xml:space="preserve">Per </w:t>
      </w:r>
      <w:r w:rsidR="00EB7001">
        <w:rPr>
          <w:rFonts w:ascii="Arial" w:hAnsi="Arial" w:cs="Arial"/>
          <w:sz w:val="22"/>
          <w:szCs w:val="22"/>
        </w:rPr>
        <w:t xml:space="preserve">Ccf </w:t>
      </w:r>
      <w:r w:rsidR="00752913">
        <w:rPr>
          <w:rFonts w:ascii="Arial" w:hAnsi="Arial" w:cs="Arial"/>
          <w:sz w:val="22"/>
          <w:szCs w:val="22"/>
        </w:rPr>
        <w:t>of</w:t>
      </w:r>
      <w:r w:rsidR="005F1164">
        <w:rPr>
          <w:rFonts w:ascii="Arial" w:hAnsi="Arial" w:cs="Arial"/>
          <w:sz w:val="22"/>
          <w:szCs w:val="22"/>
        </w:rPr>
        <w:t xml:space="preserve"> Maximum</w:t>
      </w:r>
      <w:r w:rsidR="00A53DB5">
        <w:rPr>
          <w:rFonts w:ascii="Arial" w:hAnsi="Arial" w:cs="Arial"/>
          <w:sz w:val="22"/>
          <w:szCs w:val="22"/>
        </w:rPr>
        <w:tab/>
      </w:r>
      <w:r w:rsidR="00A53DB5">
        <w:rPr>
          <w:rFonts w:ascii="Arial" w:hAnsi="Arial" w:cs="Arial"/>
          <w:sz w:val="22"/>
          <w:szCs w:val="22"/>
        </w:rPr>
        <w:tab/>
      </w:r>
      <w:r w:rsidR="00A53DB5">
        <w:rPr>
          <w:rFonts w:ascii="Arial" w:hAnsi="Arial" w:cs="Arial"/>
          <w:sz w:val="22"/>
          <w:szCs w:val="22"/>
        </w:rPr>
        <w:tab/>
      </w:r>
      <w:r w:rsidR="00A53DB5">
        <w:rPr>
          <w:rFonts w:ascii="Arial" w:hAnsi="Arial" w:cs="Arial"/>
          <w:sz w:val="22"/>
          <w:szCs w:val="22"/>
        </w:rPr>
        <w:tab/>
      </w:r>
      <w:r w:rsidR="00A53DB5">
        <w:rPr>
          <w:rFonts w:ascii="Arial" w:hAnsi="Arial" w:cs="Arial"/>
          <w:sz w:val="22"/>
          <w:szCs w:val="22"/>
        </w:rPr>
        <w:tab/>
        <w:t xml:space="preserve">     </w:t>
      </w:r>
      <w:r w:rsidR="00A86D1C">
        <w:rPr>
          <w:rFonts w:ascii="Arial" w:hAnsi="Arial" w:cs="Arial"/>
          <w:sz w:val="22"/>
          <w:szCs w:val="22"/>
        </w:rPr>
        <w:t xml:space="preserve">  </w:t>
      </w:r>
      <w:r w:rsidR="00C46127">
        <w:rPr>
          <w:rFonts w:ascii="Arial" w:hAnsi="Arial" w:cs="Arial"/>
          <w:sz w:val="22"/>
          <w:szCs w:val="22"/>
        </w:rPr>
        <w:tab/>
      </w:r>
      <w:r w:rsidR="00C46127">
        <w:rPr>
          <w:rFonts w:ascii="Arial" w:hAnsi="Arial" w:cs="Arial"/>
          <w:sz w:val="22"/>
          <w:szCs w:val="22"/>
        </w:rPr>
        <w:tab/>
        <w:t xml:space="preserve">  </w:t>
      </w:r>
      <w:r w:rsidR="00752913">
        <w:rPr>
          <w:rFonts w:ascii="Arial" w:hAnsi="Arial" w:cs="Arial"/>
          <w:sz w:val="22"/>
          <w:szCs w:val="22"/>
        </w:rPr>
        <w:t>Daily Demand</w:t>
      </w:r>
      <w:r w:rsidR="00EB7001">
        <w:rPr>
          <w:rFonts w:ascii="Arial" w:hAnsi="Arial" w:cs="Arial"/>
          <w:sz w:val="22"/>
          <w:szCs w:val="22"/>
        </w:rPr>
        <w:tab/>
      </w:r>
      <w:r w:rsidR="00EB7001">
        <w:rPr>
          <w:rFonts w:ascii="Arial" w:hAnsi="Arial" w:cs="Arial"/>
          <w:sz w:val="22"/>
          <w:szCs w:val="22"/>
        </w:rPr>
        <w:tab/>
      </w:r>
      <w:r w:rsidR="00EB7001">
        <w:rPr>
          <w:rFonts w:ascii="Arial" w:hAnsi="Arial" w:cs="Arial"/>
          <w:sz w:val="22"/>
          <w:szCs w:val="22"/>
        </w:rPr>
        <w:tab/>
      </w:r>
      <w:r w:rsidR="00EB7001">
        <w:rPr>
          <w:rFonts w:ascii="Arial" w:hAnsi="Arial" w:cs="Arial"/>
          <w:sz w:val="22"/>
          <w:szCs w:val="22"/>
        </w:rPr>
        <w:tab/>
      </w:r>
      <w:r w:rsidR="00EB7001">
        <w:rPr>
          <w:rFonts w:ascii="Arial" w:hAnsi="Arial" w:cs="Arial"/>
          <w:sz w:val="22"/>
          <w:szCs w:val="22"/>
        </w:rPr>
        <w:tab/>
      </w:r>
      <w:r w:rsidR="00EB7001">
        <w:rPr>
          <w:rFonts w:ascii="Arial" w:hAnsi="Arial" w:cs="Arial"/>
          <w:sz w:val="22"/>
          <w:szCs w:val="22"/>
        </w:rPr>
        <w:tab/>
      </w:r>
      <w:r w:rsidR="00EB7001">
        <w:rPr>
          <w:rFonts w:ascii="Arial" w:hAnsi="Arial" w:cs="Arial"/>
          <w:sz w:val="22"/>
          <w:szCs w:val="22"/>
        </w:rPr>
        <w:tab/>
      </w:r>
    </w:p>
    <w:p w14:paraId="33A44183" w14:textId="2E9E22EC" w:rsidR="00BC4559" w:rsidRPr="00F37E51" w:rsidRDefault="00BC4559" w:rsidP="00685AFB">
      <w:pPr>
        <w:ind w:left="720" w:firstLine="720"/>
        <w:rPr>
          <w:rFonts w:ascii="Arial" w:hAnsi="Arial" w:cs="Arial"/>
          <w:sz w:val="22"/>
          <w:szCs w:val="22"/>
        </w:rPr>
      </w:pPr>
      <w:r w:rsidRPr="00F37E51">
        <w:rPr>
          <w:rFonts w:ascii="Arial" w:hAnsi="Arial" w:cs="Arial"/>
          <w:sz w:val="22"/>
          <w:szCs w:val="22"/>
        </w:rPr>
        <w:t>CAM Charge:</w:t>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00A62E83">
        <w:rPr>
          <w:rFonts w:ascii="Arial" w:hAnsi="Arial" w:cs="Arial"/>
          <w:sz w:val="22"/>
          <w:szCs w:val="22"/>
        </w:rPr>
        <w:tab/>
      </w:r>
      <w:r w:rsidRPr="00F37E51">
        <w:rPr>
          <w:rFonts w:ascii="Arial" w:hAnsi="Arial" w:cs="Arial"/>
          <w:sz w:val="22"/>
          <w:szCs w:val="22"/>
        </w:rPr>
        <w:t>$</w:t>
      </w:r>
      <w:r w:rsidR="005E7B6D">
        <w:rPr>
          <w:rFonts w:ascii="Arial" w:hAnsi="Arial" w:cs="Arial"/>
          <w:sz w:val="22"/>
          <w:szCs w:val="22"/>
        </w:rPr>
        <w:t>0.0460</w:t>
      </w:r>
      <w:r w:rsidRPr="00F37E51">
        <w:rPr>
          <w:rFonts w:ascii="Arial" w:hAnsi="Arial" w:cs="Arial"/>
          <w:sz w:val="22"/>
          <w:szCs w:val="22"/>
        </w:rPr>
        <w:t xml:space="preserve"> Per Ccf</w:t>
      </w:r>
    </w:p>
    <w:p w14:paraId="33A44184" w14:textId="77777777" w:rsidR="00BC4559" w:rsidRPr="00F37E51" w:rsidRDefault="00BC4559" w:rsidP="00BC4559">
      <w:pPr>
        <w:rPr>
          <w:rFonts w:ascii="Arial" w:hAnsi="Arial" w:cs="Arial"/>
          <w:sz w:val="22"/>
          <w:szCs w:val="22"/>
        </w:rPr>
      </w:pPr>
    </w:p>
    <w:p w14:paraId="33A44185" w14:textId="69381E20" w:rsidR="00BC4559" w:rsidRPr="00F37E51" w:rsidRDefault="00BC4559" w:rsidP="00685AFB">
      <w:pPr>
        <w:ind w:left="720" w:firstLine="720"/>
        <w:rPr>
          <w:rFonts w:ascii="Arial" w:hAnsi="Arial" w:cs="Arial"/>
          <w:sz w:val="22"/>
          <w:szCs w:val="22"/>
        </w:rPr>
      </w:pPr>
      <w:r w:rsidRPr="00F37E51">
        <w:rPr>
          <w:rFonts w:ascii="Arial" w:hAnsi="Arial" w:cs="Arial"/>
          <w:sz w:val="22"/>
          <w:szCs w:val="22"/>
        </w:rPr>
        <w:t>Decoupling Charge:</w:t>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00685AFB" w:rsidRPr="00F37E51">
        <w:rPr>
          <w:rFonts w:ascii="Arial" w:hAnsi="Arial" w:cs="Arial"/>
          <w:sz w:val="22"/>
          <w:szCs w:val="22"/>
        </w:rPr>
        <w:tab/>
      </w:r>
      <w:r w:rsidRPr="00F37E51">
        <w:rPr>
          <w:rFonts w:ascii="Arial" w:hAnsi="Arial" w:cs="Arial"/>
          <w:sz w:val="22"/>
          <w:szCs w:val="22"/>
        </w:rPr>
        <w:t>$</w:t>
      </w:r>
      <w:r w:rsidR="003B6470" w:rsidRPr="00AA12F4">
        <w:rPr>
          <w:rFonts w:ascii="Arial" w:hAnsi="Arial" w:cs="Arial"/>
          <w:sz w:val="22"/>
          <w:szCs w:val="22"/>
        </w:rPr>
        <w:t>0.03173561</w:t>
      </w:r>
      <w:r w:rsidR="00EE01F9">
        <w:rPr>
          <w:rFonts w:ascii="Arial" w:hAnsi="Arial" w:cs="Arial"/>
          <w:sz w:val="21"/>
          <w:szCs w:val="21"/>
        </w:rPr>
        <w:t xml:space="preserve"> </w:t>
      </w:r>
      <w:r w:rsidRPr="00F37E51">
        <w:rPr>
          <w:rFonts w:ascii="Arial" w:hAnsi="Arial" w:cs="Arial"/>
          <w:sz w:val="22"/>
          <w:szCs w:val="22"/>
        </w:rPr>
        <w:t>Per Ccf</w:t>
      </w:r>
    </w:p>
    <w:p w14:paraId="33A44186" w14:textId="77777777" w:rsidR="00BC4559" w:rsidRPr="00F37E51" w:rsidRDefault="00BC4559" w:rsidP="00BC4559">
      <w:pPr>
        <w:rPr>
          <w:rFonts w:ascii="Arial" w:hAnsi="Arial" w:cs="Arial"/>
          <w:sz w:val="22"/>
          <w:szCs w:val="22"/>
        </w:rPr>
      </w:pPr>
    </w:p>
    <w:p w14:paraId="33A44187" w14:textId="156B4B11" w:rsidR="00BC4559" w:rsidRDefault="00BC4559" w:rsidP="00BC4559">
      <w:pPr>
        <w:tabs>
          <w:tab w:val="left" w:pos="720"/>
          <w:tab w:val="left" w:pos="1260"/>
        </w:tabs>
        <w:ind w:left="1260" w:hanging="1260"/>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t>SER Charge</w:t>
      </w:r>
      <w:r w:rsidR="00297A60">
        <w:rPr>
          <w:rFonts w:ascii="Arial" w:hAnsi="Arial" w:cs="Arial"/>
          <w:sz w:val="22"/>
          <w:szCs w:val="22"/>
        </w:rPr>
        <w:t>(*)</w:t>
      </w:r>
      <w:r w:rsidRPr="00F37E51">
        <w:rPr>
          <w:rFonts w:ascii="Arial" w:hAnsi="Arial" w:cs="Arial"/>
          <w:sz w:val="22"/>
          <w:szCs w:val="22"/>
        </w:rPr>
        <w:t>:</w:t>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t>$</w:t>
      </w:r>
      <w:r w:rsidR="00297A60">
        <w:rPr>
          <w:rFonts w:ascii="Arial" w:hAnsi="Arial" w:cs="Arial"/>
          <w:sz w:val="22"/>
          <w:szCs w:val="22"/>
        </w:rPr>
        <w:t>0.</w:t>
      </w:r>
      <w:r w:rsidR="001D0126">
        <w:rPr>
          <w:rFonts w:ascii="Arial" w:hAnsi="Arial" w:cs="Arial"/>
          <w:sz w:val="22"/>
          <w:szCs w:val="22"/>
        </w:rPr>
        <w:t>1840</w:t>
      </w:r>
      <w:r w:rsidR="00297A60">
        <w:rPr>
          <w:rFonts w:ascii="Arial" w:hAnsi="Arial" w:cs="Arial"/>
          <w:sz w:val="22"/>
          <w:szCs w:val="22"/>
        </w:rPr>
        <w:t xml:space="preserve"> </w:t>
      </w:r>
      <w:r w:rsidRPr="00F37E51">
        <w:rPr>
          <w:rFonts w:ascii="Arial" w:hAnsi="Arial" w:cs="Arial"/>
          <w:sz w:val="22"/>
          <w:szCs w:val="22"/>
        </w:rPr>
        <w:t>Per Ccf of Maximum</w:t>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8B1D0F">
        <w:rPr>
          <w:rFonts w:ascii="Arial" w:hAnsi="Arial" w:cs="Arial"/>
          <w:sz w:val="22"/>
          <w:szCs w:val="22"/>
        </w:rPr>
        <w:t xml:space="preserve">  </w:t>
      </w:r>
      <w:r w:rsidRPr="00F37E51">
        <w:rPr>
          <w:rFonts w:ascii="Arial" w:hAnsi="Arial" w:cs="Arial"/>
          <w:sz w:val="22"/>
          <w:szCs w:val="22"/>
        </w:rPr>
        <w:t>Daily Demand</w:t>
      </w:r>
    </w:p>
    <w:p w14:paraId="7A78C343" w14:textId="77777777" w:rsidR="006E2CEB" w:rsidRDefault="006E2CEB" w:rsidP="006E2CEB">
      <w:pPr>
        <w:ind w:left="720"/>
        <w:rPr>
          <w:ins w:id="0" w:author="BRIAN PEREZ" w:date="2024-11-26T13:40:00Z"/>
          <w:rFonts w:ascii="Arial" w:hAnsi="Arial" w:cs="Arial"/>
          <w:sz w:val="22"/>
        </w:rPr>
      </w:pPr>
    </w:p>
    <w:p w14:paraId="7AE7DCD3" w14:textId="2F8CD308" w:rsidR="00F37E51" w:rsidRPr="00297A60" w:rsidRDefault="00297A60" w:rsidP="00297A60">
      <w:pPr>
        <w:tabs>
          <w:tab w:val="left" w:pos="720"/>
          <w:tab w:val="left" w:pos="1260"/>
        </w:tabs>
        <w:ind w:left="720"/>
        <w:rPr>
          <w:rFonts w:ascii="Arial" w:hAnsi="Arial" w:cs="Arial"/>
          <w:sz w:val="22"/>
        </w:rPr>
      </w:pPr>
      <w:r w:rsidRPr="00297A60">
        <w:rPr>
          <w:rFonts w:ascii="Arial" w:hAnsi="Arial" w:cs="Arial"/>
          <w:sz w:val="22"/>
        </w:rPr>
        <w:t>(*) Future charges will be determined annually based on future reconciliation</w:t>
      </w:r>
      <w:r>
        <w:rPr>
          <w:rFonts w:ascii="Arial" w:hAnsi="Arial" w:cs="Arial"/>
          <w:sz w:val="22"/>
        </w:rPr>
        <w:t xml:space="preserve"> </w:t>
      </w:r>
      <w:r w:rsidRPr="00297A60">
        <w:rPr>
          <w:rFonts w:ascii="Arial" w:hAnsi="Arial" w:cs="Arial"/>
          <w:sz w:val="22"/>
        </w:rPr>
        <w:t>proceedings and subject to approval by the Authority.</w:t>
      </w:r>
    </w:p>
    <w:p w14:paraId="69067EAB" w14:textId="77777777" w:rsidR="006E2CEB" w:rsidRPr="00F37E51" w:rsidRDefault="006E2CEB" w:rsidP="00BC4559">
      <w:pPr>
        <w:tabs>
          <w:tab w:val="left" w:pos="720"/>
          <w:tab w:val="left" w:pos="1260"/>
        </w:tabs>
        <w:ind w:left="1260" w:hanging="1260"/>
        <w:rPr>
          <w:rFonts w:ascii="Arial" w:hAnsi="Arial" w:cs="Arial"/>
          <w:sz w:val="22"/>
          <w:szCs w:val="22"/>
        </w:rPr>
      </w:pPr>
    </w:p>
    <w:p w14:paraId="33A4418A" w14:textId="77777777" w:rsidR="00BC4559" w:rsidRPr="00F37E51" w:rsidRDefault="00BC4559" w:rsidP="00BC4559">
      <w:pPr>
        <w:tabs>
          <w:tab w:val="left" w:pos="720"/>
          <w:tab w:val="left" w:pos="1260"/>
        </w:tabs>
        <w:ind w:left="1260" w:hanging="1260"/>
        <w:rPr>
          <w:rFonts w:ascii="Arial" w:hAnsi="Arial" w:cs="Arial"/>
          <w:b/>
          <w:sz w:val="22"/>
          <w:szCs w:val="22"/>
        </w:rPr>
      </w:pPr>
      <w:r w:rsidRPr="00F37E51">
        <w:rPr>
          <w:rFonts w:ascii="Arial" w:hAnsi="Arial" w:cs="Arial"/>
          <w:b/>
          <w:sz w:val="22"/>
          <w:szCs w:val="22"/>
        </w:rPr>
        <w:t>(b)</w:t>
      </w:r>
      <w:r w:rsidRPr="00F37E51">
        <w:rPr>
          <w:rFonts w:ascii="Arial" w:hAnsi="Arial" w:cs="Arial"/>
          <w:b/>
          <w:sz w:val="22"/>
          <w:szCs w:val="22"/>
        </w:rPr>
        <w:tab/>
        <w:t>Supply Service Options:</w:t>
      </w:r>
    </w:p>
    <w:p w14:paraId="33A4418B" w14:textId="77777777" w:rsidR="00BC4559" w:rsidRPr="00F37E51" w:rsidRDefault="00BC4559" w:rsidP="00BC4559">
      <w:pPr>
        <w:tabs>
          <w:tab w:val="left" w:pos="720"/>
          <w:tab w:val="left" w:pos="1260"/>
        </w:tabs>
        <w:ind w:left="1260" w:hanging="1260"/>
        <w:rPr>
          <w:rFonts w:ascii="Arial" w:hAnsi="Arial" w:cs="Arial"/>
          <w:b/>
          <w:sz w:val="22"/>
          <w:szCs w:val="22"/>
        </w:rPr>
      </w:pPr>
    </w:p>
    <w:p w14:paraId="33A4418C" w14:textId="77777777" w:rsidR="00BC4559" w:rsidRDefault="00BC4559" w:rsidP="00BC4559">
      <w:pPr>
        <w:tabs>
          <w:tab w:val="left" w:pos="720"/>
          <w:tab w:val="left" w:pos="1260"/>
        </w:tabs>
        <w:ind w:left="1260"/>
        <w:rPr>
          <w:rFonts w:ascii="Arial" w:hAnsi="Arial" w:cs="Arial"/>
          <w:b/>
          <w:sz w:val="22"/>
          <w:szCs w:val="22"/>
        </w:rPr>
      </w:pPr>
      <w:r w:rsidRPr="00F37E51">
        <w:rPr>
          <w:rFonts w:ascii="Arial" w:hAnsi="Arial" w:cs="Arial"/>
          <w:b/>
          <w:sz w:val="22"/>
          <w:szCs w:val="22"/>
        </w:rPr>
        <w:t>1) Company Supply Service Option:</w:t>
      </w:r>
    </w:p>
    <w:p w14:paraId="49F3FB08" w14:textId="77777777" w:rsidR="00DD7F62" w:rsidRPr="00F37E51" w:rsidRDefault="00DD7F62" w:rsidP="00BC4559">
      <w:pPr>
        <w:tabs>
          <w:tab w:val="left" w:pos="720"/>
          <w:tab w:val="left" w:pos="1260"/>
        </w:tabs>
        <w:ind w:left="1260"/>
        <w:rPr>
          <w:rFonts w:ascii="Arial" w:hAnsi="Arial" w:cs="Arial"/>
          <w:b/>
          <w:sz w:val="22"/>
          <w:szCs w:val="22"/>
        </w:rPr>
      </w:pPr>
    </w:p>
    <w:p w14:paraId="33A4418E" w14:textId="24E785FC" w:rsidR="00BC4559" w:rsidRPr="00F37E51" w:rsidRDefault="00BC4559" w:rsidP="003645D7">
      <w:pPr>
        <w:tabs>
          <w:tab w:val="left" w:pos="720"/>
          <w:tab w:val="left" w:pos="1260"/>
        </w:tabs>
        <w:ind w:left="2160" w:hanging="1260"/>
        <w:rPr>
          <w:rFonts w:ascii="Arial" w:hAnsi="Arial" w:cs="Arial"/>
          <w:sz w:val="22"/>
          <w:szCs w:val="22"/>
        </w:rPr>
      </w:pPr>
      <w:r w:rsidRPr="00F37E51">
        <w:rPr>
          <w:rFonts w:ascii="Arial" w:hAnsi="Arial" w:cs="Arial"/>
          <w:b/>
          <w:sz w:val="22"/>
          <w:szCs w:val="22"/>
        </w:rPr>
        <w:tab/>
      </w:r>
      <w:r w:rsidRPr="00F37E51">
        <w:rPr>
          <w:rFonts w:ascii="Arial" w:hAnsi="Arial" w:cs="Arial"/>
          <w:b/>
          <w:sz w:val="22"/>
          <w:szCs w:val="22"/>
        </w:rPr>
        <w:tab/>
      </w:r>
      <w:r w:rsidRPr="00F37E51">
        <w:rPr>
          <w:rFonts w:ascii="Arial" w:hAnsi="Arial" w:cs="Arial"/>
          <w:sz w:val="22"/>
          <w:szCs w:val="22"/>
        </w:rPr>
        <w:t>Supply Charge:</w:t>
      </w:r>
      <w:r w:rsidR="003645D7">
        <w:rPr>
          <w:rFonts w:ascii="Arial" w:hAnsi="Arial" w:cs="Arial"/>
          <w:sz w:val="22"/>
          <w:szCs w:val="22"/>
        </w:rPr>
        <w:t xml:space="preserve"> </w:t>
      </w:r>
      <w:r w:rsidRPr="00F37E51">
        <w:rPr>
          <w:rFonts w:ascii="Arial" w:hAnsi="Arial" w:cs="Arial"/>
          <w:sz w:val="22"/>
          <w:szCs w:val="22"/>
        </w:rPr>
        <w:t xml:space="preserve">Established monthly in accordance with and pursuant to </w:t>
      </w:r>
      <w:r w:rsidR="003645D7">
        <w:rPr>
          <w:rFonts w:ascii="Arial" w:hAnsi="Arial" w:cs="Arial"/>
          <w:sz w:val="22"/>
          <w:szCs w:val="22"/>
        </w:rPr>
        <w:t xml:space="preserve">  </w:t>
      </w:r>
      <w:r w:rsidRPr="00F37E51">
        <w:rPr>
          <w:rFonts w:ascii="Arial" w:hAnsi="Arial" w:cs="Arial"/>
          <w:sz w:val="22"/>
          <w:szCs w:val="22"/>
        </w:rPr>
        <w:t>the Purchased Gas Adjustment Clause as approved by the Authority.</w:t>
      </w:r>
    </w:p>
    <w:p w14:paraId="33A4418F" w14:textId="77777777" w:rsidR="00BC4559" w:rsidRPr="00F37E51" w:rsidRDefault="00BC4559" w:rsidP="00BC4559">
      <w:pPr>
        <w:tabs>
          <w:tab w:val="left" w:pos="720"/>
          <w:tab w:val="left" w:pos="1260"/>
        </w:tabs>
        <w:ind w:left="1260" w:hanging="1260"/>
        <w:rPr>
          <w:rFonts w:ascii="Arial" w:hAnsi="Arial" w:cs="Arial"/>
          <w:sz w:val="22"/>
          <w:szCs w:val="22"/>
        </w:rPr>
      </w:pPr>
    </w:p>
    <w:p w14:paraId="33A44190" w14:textId="288C1D22" w:rsidR="00BC4559" w:rsidRPr="00F37E51" w:rsidRDefault="00BC4559" w:rsidP="00BC4559">
      <w:pPr>
        <w:tabs>
          <w:tab w:val="left" w:pos="720"/>
          <w:tab w:val="left" w:pos="1260"/>
        </w:tabs>
        <w:ind w:left="1260" w:hanging="1260"/>
        <w:rPr>
          <w:rFonts w:ascii="Arial" w:hAnsi="Arial" w:cs="Arial"/>
          <w:sz w:val="22"/>
          <w:szCs w:val="22"/>
        </w:rPr>
      </w:pPr>
      <w:r w:rsidRPr="00F37E51">
        <w:rPr>
          <w:rFonts w:ascii="Arial" w:hAnsi="Arial" w:cs="Arial"/>
          <w:sz w:val="22"/>
          <w:szCs w:val="22"/>
        </w:rPr>
        <w:tab/>
        <w:t xml:space="preserve">                          Sales Services Charge:</w:t>
      </w:r>
      <w:r w:rsidRPr="00F37E51">
        <w:rPr>
          <w:rFonts w:ascii="Arial" w:hAnsi="Arial" w:cs="Arial"/>
          <w:sz w:val="22"/>
          <w:szCs w:val="22"/>
        </w:rPr>
        <w:tab/>
      </w:r>
      <w:r w:rsidRPr="00F37E51">
        <w:rPr>
          <w:rFonts w:ascii="Arial" w:hAnsi="Arial" w:cs="Arial"/>
          <w:sz w:val="22"/>
          <w:szCs w:val="22"/>
        </w:rPr>
        <w:tab/>
        <w:t>$</w:t>
      </w:r>
      <w:r w:rsidR="00297A60">
        <w:rPr>
          <w:rFonts w:ascii="Arial" w:hAnsi="Arial" w:cs="Arial"/>
          <w:sz w:val="22"/>
          <w:szCs w:val="22"/>
        </w:rPr>
        <w:t xml:space="preserve">0.1011 </w:t>
      </w:r>
      <w:r w:rsidRPr="00F37E51">
        <w:rPr>
          <w:rFonts w:ascii="Arial" w:hAnsi="Arial" w:cs="Arial"/>
          <w:sz w:val="22"/>
          <w:szCs w:val="22"/>
        </w:rPr>
        <w:t xml:space="preserve">Per Ccf of Maximum </w:t>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7D57DB" w:rsidRPr="00F37E51">
        <w:rPr>
          <w:rFonts w:ascii="Arial" w:hAnsi="Arial" w:cs="Arial"/>
          <w:sz w:val="22"/>
          <w:szCs w:val="22"/>
        </w:rPr>
        <w:tab/>
      </w:r>
      <w:r w:rsidR="00106985">
        <w:rPr>
          <w:rFonts w:ascii="Arial" w:hAnsi="Arial" w:cs="Arial"/>
          <w:sz w:val="22"/>
          <w:szCs w:val="22"/>
        </w:rPr>
        <w:t xml:space="preserve">   </w:t>
      </w:r>
      <w:r w:rsidRPr="00F37E51">
        <w:rPr>
          <w:rFonts w:ascii="Arial" w:hAnsi="Arial" w:cs="Arial"/>
          <w:sz w:val="22"/>
          <w:szCs w:val="22"/>
        </w:rPr>
        <w:t>Daily Demand</w:t>
      </w:r>
    </w:p>
    <w:p w14:paraId="33A44192" w14:textId="77777777" w:rsidR="00BC4559" w:rsidRPr="00F37E51" w:rsidRDefault="00BC4559" w:rsidP="00BC4559">
      <w:pPr>
        <w:tabs>
          <w:tab w:val="left" w:pos="720"/>
          <w:tab w:val="left" w:pos="1260"/>
        </w:tabs>
        <w:ind w:left="1260" w:hanging="1260"/>
        <w:rPr>
          <w:rFonts w:ascii="Arial" w:hAnsi="Arial" w:cs="Arial"/>
          <w:sz w:val="22"/>
          <w:szCs w:val="22"/>
        </w:rPr>
      </w:pPr>
    </w:p>
    <w:p w14:paraId="33A44193" w14:textId="77777777" w:rsidR="00BC4559" w:rsidRPr="00F37E51" w:rsidRDefault="00BC4559" w:rsidP="00BC4559">
      <w:pPr>
        <w:tabs>
          <w:tab w:val="left" w:pos="720"/>
          <w:tab w:val="left" w:pos="1260"/>
        </w:tabs>
        <w:ind w:left="1260" w:hanging="1260"/>
        <w:rPr>
          <w:rFonts w:ascii="Arial" w:hAnsi="Arial" w:cs="Arial"/>
          <w:b/>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b/>
          <w:sz w:val="22"/>
          <w:szCs w:val="22"/>
        </w:rPr>
        <w:t>2) Third-Party Supplier Service Option:</w:t>
      </w:r>
    </w:p>
    <w:p w14:paraId="33A44194" w14:textId="77777777" w:rsidR="00BC4559" w:rsidRPr="00F37E51" w:rsidRDefault="00BC4559" w:rsidP="00BC4559">
      <w:pPr>
        <w:tabs>
          <w:tab w:val="left" w:pos="720"/>
          <w:tab w:val="left" w:pos="1260"/>
        </w:tabs>
        <w:ind w:left="1260" w:hanging="1260"/>
        <w:rPr>
          <w:rFonts w:ascii="Arial" w:hAnsi="Arial" w:cs="Arial"/>
          <w:sz w:val="22"/>
          <w:szCs w:val="22"/>
        </w:rPr>
      </w:pPr>
    </w:p>
    <w:p w14:paraId="33A44195" w14:textId="77777777" w:rsidR="00BC4559" w:rsidRPr="00F37E51" w:rsidRDefault="00BC4559" w:rsidP="00BC4559">
      <w:pPr>
        <w:tabs>
          <w:tab w:val="left" w:pos="720"/>
          <w:tab w:val="left" w:pos="1260"/>
        </w:tabs>
        <w:ind w:left="1260" w:hanging="1260"/>
        <w:rPr>
          <w:rFonts w:ascii="Arial" w:hAnsi="Arial" w:cs="Arial"/>
          <w:sz w:val="22"/>
          <w:szCs w:val="22"/>
        </w:rPr>
      </w:pPr>
      <w:r w:rsidRPr="00F37E51">
        <w:rPr>
          <w:rFonts w:ascii="Arial" w:hAnsi="Arial" w:cs="Arial"/>
          <w:sz w:val="22"/>
          <w:szCs w:val="22"/>
        </w:rPr>
        <w:t xml:space="preserve">                                       Transportation Services Charge: </w:t>
      </w:r>
    </w:p>
    <w:p w14:paraId="33A44196" w14:textId="77777777" w:rsidR="00BC4559" w:rsidRPr="00F37E51" w:rsidRDefault="00BC4559" w:rsidP="00BC4559">
      <w:pPr>
        <w:tabs>
          <w:tab w:val="left" w:pos="720"/>
          <w:tab w:val="left" w:pos="1260"/>
        </w:tabs>
        <w:ind w:left="1260" w:hanging="1260"/>
        <w:rPr>
          <w:rFonts w:ascii="Arial" w:hAnsi="Arial" w:cs="Arial"/>
          <w:sz w:val="22"/>
          <w:szCs w:val="22"/>
        </w:rPr>
      </w:pPr>
    </w:p>
    <w:p w14:paraId="33A44197" w14:textId="5A91D2E4" w:rsidR="00BC4559" w:rsidRPr="00F37E51" w:rsidRDefault="00BC4559" w:rsidP="00BC4559">
      <w:pPr>
        <w:tabs>
          <w:tab w:val="left" w:pos="720"/>
          <w:tab w:val="left" w:pos="1260"/>
        </w:tabs>
        <w:ind w:left="1260" w:hanging="1260"/>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t>TSC Shifted Cost:</w:t>
      </w:r>
      <w:r w:rsidRPr="00F37E51">
        <w:rPr>
          <w:rFonts w:ascii="Arial" w:hAnsi="Arial" w:cs="Arial"/>
          <w:sz w:val="22"/>
          <w:szCs w:val="22"/>
        </w:rPr>
        <w:tab/>
      </w:r>
      <w:r w:rsidRPr="00F37E51">
        <w:rPr>
          <w:rFonts w:ascii="Arial" w:hAnsi="Arial" w:cs="Arial"/>
          <w:sz w:val="22"/>
          <w:szCs w:val="22"/>
        </w:rPr>
        <w:tab/>
      </w:r>
      <w:r w:rsidR="006F0B92">
        <w:rPr>
          <w:rFonts w:ascii="Arial" w:hAnsi="Arial" w:cs="Arial"/>
          <w:sz w:val="22"/>
          <w:szCs w:val="22"/>
        </w:rPr>
        <w:t>$</w:t>
      </w:r>
      <w:r w:rsidR="003F7A28">
        <w:rPr>
          <w:rFonts w:ascii="Arial" w:hAnsi="Arial" w:cs="Arial"/>
          <w:sz w:val="22"/>
          <w:szCs w:val="22"/>
        </w:rPr>
        <w:t xml:space="preserve">0.0638 </w:t>
      </w:r>
      <w:r w:rsidRPr="00F37E51">
        <w:rPr>
          <w:rFonts w:ascii="Arial" w:hAnsi="Arial" w:cs="Arial"/>
          <w:sz w:val="22"/>
          <w:szCs w:val="22"/>
        </w:rPr>
        <w:t xml:space="preserve">Per Ccf </w:t>
      </w:r>
    </w:p>
    <w:p w14:paraId="33A44198" w14:textId="77777777" w:rsidR="00BC4559" w:rsidRPr="00F37E51" w:rsidRDefault="00BC4559" w:rsidP="00BC4559">
      <w:pPr>
        <w:tabs>
          <w:tab w:val="left" w:pos="720"/>
          <w:tab w:val="left" w:pos="1260"/>
        </w:tabs>
        <w:ind w:left="1260" w:hanging="1260"/>
        <w:rPr>
          <w:rFonts w:ascii="Arial" w:hAnsi="Arial" w:cs="Arial"/>
          <w:sz w:val="22"/>
          <w:szCs w:val="22"/>
        </w:rPr>
      </w:pPr>
    </w:p>
    <w:p w14:paraId="33A44199" w14:textId="155DBC53" w:rsidR="00BC4559" w:rsidRDefault="00BC4559" w:rsidP="00BC4559">
      <w:pPr>
        <w:tabs>
          <w:tab w:val="left" w:pos="720"/>
          <w:tab w:val="left" w:pos="1260"/>
        </w:tabs>
        <w:ind w:left="1260" w:hanging="1260"/>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t xml:space="preserve">TSC On-Site Demand Cost: </w:t>
      </w:r>
      <w:r w:rsidRPr="00F37E51">
        <w:rPr>
          <w:rFonts w:ascii="Arial" w:hAnsi="Arial" w:cs="Arial"/>
          <w:sz w:val="22"/>
          <w:szCs w:val="22"/>
        </w:rPr>
        <w:tab/>
        <w:t>$</w:t>
      </w:r>
      <w:r w:rsidR="00297A60">
        <w:rPr>
          <w:rFonts w:ascii="Arial" w:hAnsi="Arial" w:cs="Arial"/>
          <w:sz w:val="22"/>
          <w:szCs w:val="22"/>
        </w:rPr>
        <w:t xml:space="preserve">0.1011 </w:t>
      </w:r>
      <w:r w:rsidRPr="00F37E51">
        <w:rPr>
          <w:rFonts w:ascii="Arial" w:hAnsi="Arial" w:cs="Arial"/>
          <w:sz w:val="22"/>
          <w:szCs w:val="22"/>
        </w:rPr>
        <w:t xml:space="preserve">Per Ccf of Maximum </w:t>
      </w:r>
      <w:r w:rsidR="00F37E51">
        <w:rPr>
          <w:rFonts w:ascii="Arial" w:hAnsi="Arial" w:cs="Arial"/>
          <w:sz w:val="22"/>
          <w:szCs w:val="22"/>
        </w:rPr>
        <w:tab/>
      </w:r>
      <w:r w:rsidR="00F37E51">
        <w:rPr>
          <w:rFonts w:ascii="Arial" w:hAnsi="Arial" w:cs="Arial"/>
          <w:sz w:val="22"/>
          <w:szCs w:val="22"/>
        </w:rPr>
        <w:tab/>
      </w:r>
      <w:r w:rsidR="00F37E51">
        <w:rPr>
          <w:rFonts w:ascii="Arial" w:hAnsi="Arial" w:cs="Arial"/>
          <w:sz w:val="22"/>
          <w:szCs w:val="22"/>
        </w:rPr>
        <w:tab/>
      </w:r>
      <w:r w:rsidR="00F37E51">
        <w:rPr>
          <w:rFonts w:ascii="Arial" w:hAnsi="Arial" w:cs="Arial"/>
          <w:sz w:val="22"/>
          <w:szCs w:val="22"/>
        </w:rPr>
        <w:tab/>
      </w:r>
      <w:r w:rsidR="00F37E51">
        <w:rPr>
          <w:rFonts w:ascii="Arial" w:hAnsi="Arial" w:cs="Arial"/>
          <w:sz w:val="22"/>
          <w:szCs w:val="22"/>
        </w:rPr>
        <w:tab/>
      </w:r>
      <w:r w:rsidR="00F37E51">
        <w:rPr>
          <w:rFonts w:ascii="Arial" w:hAnsi="Arial" w:cs="Arial"/>
          <w:sz w:val="22"/>
          <w:szCs w:val="22"/>
        </w:rPr>
        <w:tab/>
      </w:r>
      <w:r w:rsidR="00F37E51">
        <w:rPr>
          <w:rFonts w:ascii="Arial" w:hAnsi="Arial" w:cs="Arial"/>
          <w:sz w:val="22"/>
          <w:szCs w:val="22"/>
        </w:rPr>
        <w:tab/>
      </w:r>
      <w:r w:rsidR="00F37E51">
        <w:rPr>
          <w:rFonts w:ascii="Arial" w:hAnsi="Arial" w:cs="Arial"/>
          <w:sz w:val="22"/>
          <w:szCs w:val="22"/>
        </w:rPr>
        <w:tab/>
      </w:r>
      <w:r w:rsidR="00F37E51">
        <w:rPr>
          <w:rFonts w:ascii="Arial" w:hAnsi="Arial" w:cs="Arial"/>
          <w:sz w:val="22"/>
          <w:szCs w:val="22"/>
        </w:rPr>
        <w:tab/>
      </w:r>
      <w:r w:rsidR="00106985">
        <w:rPr>
          <w:rFonts w:ascii="Arial" w:hAnsi="Arial" w:cs="Arial"/>
          <w:sz w:val="22"/>
          <w:szCs w:val="22"/>
        </w:rPr>
        <w:t xml:space="preserve">  </w:t>
      </w:r>
      <w:r w:rsidRPr="00F37E51">
        <w:rPr>
          <w:rFonts w:ascii="Arial" w:hAnsi="Arial" w:cs="Arial"/>
          <w:sz w:val="22"/>
          <w:szCs w:val="22"/>
        </w:rPr>
        <w:t>Daily</w:t>
      </w:r>
      <w:r w:rsidR="00685AFB" w:rsidRPr="00F37E51">
        <w:rPr>
          <w:rFonts w:ascii="Arial" w:hAnsi="Arial" w:cs="Arial"/>
          <w:sz w:val="22"/>
          <w:szCs w:val="22"/>
        </w:rPr>
        <w:t xml:space="preserve"> </w:t>
      </w:r>
      <w:r w:rsidRPr="00F37E51">
        <w:rPr>
          <w:rFonts w:ascii="Arial" w:hAnsi="Arial" w:cs="Arial"/>
          <w:sz w:val="22"/>
          <w:szCs w:val="22"/>
        </w:rPr>
        <w:t>Demand</w:t>
      </w:r>
    </w:p>
    <w:p w14:paraId="753AF200" w14:textId="77777777" w:rsidR="00F37E51" w:rsidRDefault="00F37E51" w:rsidP="00BC4559">
      <w:pPr>
        <w:tabs>
          <w:tab w:val="left" w:pos="720"/>
          <w:tab w:val="left" w:pos="1260"/>
        </w:tabs>
        <w:ind w:left="1260" w:hanging="1260"/>
        <w:rPr>
          <w:rFonts w:ascii="Arial" w:hAnsi="Arial" w:cs="Arial"/>
          <w:sz w:val="22"/>
          <w:szCs w:val="22"/>
        </w:rPr>
      </w:pPr>
    </w:p>
    <w:p w14:paraId="33A4419A" w14:textId="77777777" w:rsidR="00BC4559" w:rsidRPr="00F37E51" w:rsidRDefault="00BC4559" w:rsidP="00BC4559">
      <w:pPr>
        <w:tabs>
          <w:tab w:val="left" w:pos="720"/>
          <w:tab w:val="left" w:pos="1260"/>
        </w:tabs>
        <w:ind w:left="1260" w:hanging="1260"/>
        <w:rPr>
          <w:rFonts w:ascii="Arial" w:hAnsi="Arial" w:cs="Arial"/>
          <w:b/>
          <w:sz w:val="22"/>
          <w:szCs w:val="22"/>
        </w:rPr>
      </w:pPr>
      <w:r w:rsidRPr="00F37E51">
        <w:rPr>
          <w:rFonts w:ascii="Arial" w:hAnsi="Arial" w:cs="Arial"/>
          <w:b/>
          <w:sz w:val="22"/>
          <w:szCs w:val="22"/>
        </w:rPr>
        <w:t>8.</w:t>
      </w:r>
      <w:r w:rsidRPr="00F37E51">
        <w:rPr>
          <w:rFonts w:ascii="Arial" w:hAnsi="Arial" w:cs="Arial"/>
          <w:b/>
          <w:sz w:val="22"/>
          <w:szCs w:val="22"/>
        </w:rPr>
        <w:tab/>
        <w:t>MINIMUM MONTHLY CHARGE:</w:t>
      </w:r>
    </w:p>
    <w:p w14:paraId="33A4419B" w14:textId="77777777" w:rsidR="00BC4559" w:rsidRPr="00F37E51" w:rsidRDefault="00BC4559" w:rsidP="00BC4559">
      <w:pPr>
        <w:tabs>
          <w:tab w:val="left" w:pos="720"/>
          <w:tab w:val="left" w:pos="1260"/>
        </w:tabs>
        <w:ind w:left="1260" w:hanging="1260"/>
        <w:rPr>
          <w:rFonts w:ascii="Arial" w:hAnsi="Arial" w:cs="Arial"/>
          <w:b/>
          <w:sz w:val="22"/>
          <w:szCs w:val="22"/>
        </w:rPr>
      </w:pPr>
    </w:p>
    <w:p w14:paraId="33A4419C" w14:textId="74C3592A" w:rsidR="00BC4559" w:rsidRPr="00F37E51" w:rsidRDefault="00BC4559" w:rsidP="00BC4559">
      <w:pPr>
        <w:tabs>
          <w:tab w:val="left" w:pos="720"/>
        </w:tabs>
        <w:ind w:left="720" w:hanging="1260"/>
        <w:rPr>
          <w:rFonts w:ascii="Arial" w:hAnsi="Arial" w:cs="Arial"/>
          <w:sz w:val="22"/>
          <w:szCs w:val="22"/>
        </w:rPr>
      </w:pPr>
      <w:r w:rsidRPr="00F37E51">
        <w:rPr>
          <w:rFonts w:ascii="Arial" w:hAnsi="Arial" w:cs="Arial"/>
          <w:b/>
          <w:sz w:val="22"/>
          <w:szCs w:val="22"/>
        </w:rPr>
        <w:tab/>
      </w:r>
      <w:r w:rsidRPr="00F37E51">
        <w:rPr>
          <w:rFonts w:ascii="Arial" w:hAnsi="Arial" w:cs="Arial"/>
          <w:sz w:val="22"/>
          <w:szCs w:val="22"/>
        </w:rPr>
        <w:t>Customer Charge, Daily Demand Metering Charge, Demand Charge</w:t>
      </w:r>
      <w:r w:rsidR="003D5183">
        <w:rPr>
          <w:rFonts w:ascii="Arial" w:hAnsi="Arial" w:cs="Arial"/>
          <w:sz w:val="22"/>
          <w:szCs w:val="22"/>
        </w:rPr>
        <w:t xml:space="preserve"> </w:t>
      </w:r>
      <w:r w:rsidRPr="00F37E51">
        <w:rPr>
          <w:rFonts w:ascii="Arial" w:hAnsi="Arial" w:cs="Arial"/>
          <w:sz w:val="22"/>
          <w:szCs w:val="22"/>
        </w:rPr>
        <w:t>the System Expansion Reconciliation (SER) mechanism, and the Distribution Integrity Management Program (DIMP) as presented in Section 7(a) above. Also either Sales Service Charge or TSC On-Site Demand Cost as presented in Section 7 (b) above.</w:t>
      </w:r>
    </w:p>
    <w:p w14:paraId="33A4419D" w14:textId="77777777" w:rsidR="00BC4559" w:rsidRPr="00F37E51" w:rsidRDefault="00BC4559" w:rsidP="00BC4559">
      <w:pPr>
        <w:tabs>
          <w:tab w:val="left" w:pos="720"/>
          <w:tab w:val="left" w:pos="1260"/>
        </w:tabs>
        <w:ind w:left="1260" w:hanging="1260"/>
        <w:rPr>
          <w:rFonts w:ascii="Arial" w:hAnsi="Arial" w:cs="Arial"/>
          <w:b/>
          <w:sz w:val="22"/>
          <w:szCs w:val="22"/>
        </w:rPr>
      </w:pPr>
    </w:p>
    <w:p w14:paraId="33A4419E" w14:textId="77777777" w:rsidR="00BC4559" w:rsidRPr="00F37E51" w:rsidRDefault="00BC4559" w:rsidP="00BC4559">
      <w:pPr>
        <w:tabs>
          <w:tab w:val="left" w:pos="720"/>
          <w:tab w:val="left" w:pos="1260"/>
        </w:tabs>
        <w:ind w:left="1260" w:hanging="1260"/>
        <w:rPr>
          <w:rFonts w:ascii="Arial" w:hAnsi="Arial" w:cs="Arial"/>
          <w:sz w:val="22"/>
          <w:szCs w:val="22"/>
        </w:rPr>
      </w:pPr>
      <w:r w:rsidRPr="00F37E51">
        <w:rPr>
          <w:rFonts w:ascii="Arial" w:hAnsi="Arial" w:cs="Arial"/>
          <w:b/>
          <w:sz w:val="22"/>
          <w:szCs w:val="22"/>
        </w:rPr>
        <w:t>9.</w:t>
      </w:r>
      <w:r w:rsidRPr="00F37E51">
        <w:rPr>
          <w:rFonts w:ascii="Arial" w:hAnsi="Arial" w:cs="Arial"/>
          <w:b/>
          <w:sz w:val="22"/>
          <w:szCs w:val="22"/>
        </w:rPr>
        <w:tab/>
        <w:t>APPROVED THIRD-PARTY SUPPLIER LIST:</w:t>
      </w:r>
    </w:p>
    <w:p w14:paraId="33A4419F" w14:textId="77777777" w:rsidR="00BC4559" w:rsidRPr="00F37E51" w:rsidRDefault="00BC4559" w:rsidP="00BC4559">
      <w:pPr>
        <w:tabs>
          <w:tab w:val="left" w:pos="720"/>
          <w:tab w:val="left" w:pos="1260"/>
        </w:tabs>
        <w:ind w:left="1260" w:hanging="1260"/>
        <w:rPr>
          <w:rFonts w:ascii="Arial" w:hAnsi="Arial" w:cs="Arial"/>
          <w:sz w:val="22"/>
          <w:szCs w:val="22"/>
        </w:rPr>
      </w:pPr>
    </w:p>
    <w:p w14:paraId="33A441A0" w14:textId="77777777" w:rsidR="00BC4559" w:rsidRPr="00F37E51" w:rsidRDefault="00BC4559" w:rsidP="00BC4559">
      <w:pPr>
        <w:tabs>
          <w:tab w:val="left" w:pos="720"/>
        </w:tabs>
        <w:ind w:left="720" w:hanging="720"/>
        <w:rPr>
          <w:rFonts w:ascii="Arial" w:hAnsi="Arial" w:cs="Arial"/>
          <w:sz w:val="22"/>
          <w:szCs w:val="22"/>
        </w:rPr>
      </w:pPr>
      <w:r w:rsidRPr="00F37E51">
        <w:rPr>
          <w:rFonts w:ascii="Arial" w:hAnsi="Arial" w:cs="Arial"/>
          <w:sz w:val="22"/>
          <w:szCs w:val="22"/>
        </w:rPr>
        <w:tab/>
        <w:t xml:space="preserve">The Company shall maintain a list of qualified </w:t>
      </w:r>
      <w:r w:rsidRPr="00F37E51">
        <w:rPr>
          <w:rFonts w:ascii="Arial" w:hAnsi="Arial" w:cs="Arial"/>
          <w:color w:val="000000"/>
          <w:sz w:val="22"/>
          <w:szCs w:val="22"/>
        </w:rPr>
        <w:t>Third-Party Supplier</w:t>
      </w:r>
      <w:r w:rsidRPr="00F37E51">
        <w:rPr>
          <w:rFonts w:ascii="Arial" w:hAnsi="Arial" w:cs="Arial"/>
          <w:sz w:val="22"/>
          <w:szCs w:val="22"/>
        </w:rPr>
        <w:t xml:space="preserve">s from which Customers can choose.  Such lists shall include </w:t>
      </w:r>
      <w:r w:rsidRPr="00F37E51">
        <w:rPr>
          <w:rFonts w:ascii="Arial" w:hAnsi="Arial" w:cs="Arial"/>
          <w:color w:val="000000"/>
          <w:sz w:val="22"/>
          <w:szCs w:val="22"/>
        </w:rPr>
        <w:t>Third-Party Supplier</w:t>
      </w:r>
      <w:r w:rsidRPr="00F37E51">
        <w:rPr>
          <w:rFonts w:ascii="Arial" w:hAnsi="Arial" w:cs="Arial"/>
          <w:sz w:val="22"/>
          <w:szCs w:val="22"/>
        </w:rPr>
        <w:t>s who sign a Transportation Receipt Service/Aggregation Agreement in which they agree to participate in and abide by the Company’s requirements for its Transportation Receipt Service (TRS).  This list shall be available to Customers upon request.</w:t>
      </w:r>
    </w:p>
    <w:p w14:paraId="33A441A1" w14:textId="77777777" w:rsidR="00BC4559" w:rsidRPr="00F37E51" w:rsidRDefault="00BC4559" w:rsidP="00BC4559">
      <w:pPr>
        <w:pStyle w:val="BodyTextIndent2"/>
        <w:rPr>
          <w:rFonts w:ascii="Arial" w:hAnsi="Arial" w:cs="Arial"/>
          <w:b/>
          <w:szCs w:val="22"/>
        </w:rPr>
      </w:pPr>
    </w:p>
    <w:p w14:paraId="33A441A2" w14:textId="77777777" w:rsidR="00BC4559" w:rsidRPr="00F37E51" w:rsidRDefault="00BC4559" w:rsidP="00BC4559">
      <w:pPr>
        <w:tabs>
          <w:tab w:val="left" w:pos="720"/>
        </w:tabs>
        <w:ind w:left="720" w:hanging="720"/>
        <w:rPr>
          <w:rFonts w:ascii="Arial" w:hAnsi="Arial" w:cs="Arial"/>
          <w:b/>
          <w:sz w:val="22"/>
          <w:szCs w:val="22"/>
        </w:rPr>
      </w:pPr>
      <w:r w:rsidRPr="00F37E51">
        <w:rPr>
          <w:rFonts w:ascii="Arial" w:hAnsi="Arial" w:cs="Arial"/>
          <w:b/>
          <w:sz w:val="22"/>
          <w:szCs w:val="22"/>
        </w:rPr>
        <w:t>10.</w:t>
      </w:r>
      <w:r w:rsidRPr="00F37E51">
        <w:rPr>
          <w:rFonts w:ascii="Arial" w:hAnsi="Arial" w:cs="Arial"/>
          <w:b/>
          <w:sz w:val="22"/>
          <w:szCs w:val="22"/>
        </w:rPr>
        <w:tab/>
        <w:t>SERVICE OBLIGATION:</w:t>
      </w:r>
    </w:p>
    <w:p w14:paraId="33A441A3" w14:textId="77777777" w:rsidR="00BC4559" w:rsidRPr="00F37E51" w:rsidRDefault="00BC4559" w:rsidP="00BC4559">
      <w:pPr>
        <w:tabs>
          <w:tab w:val="left" w:pos="720"/>
        </w:tabs>
        <w:ind w:left="720" w:hanging="720"/>
        <w:rPr>
          <w:rFonts w:ascii="Arial" w:hAnsi="Arial" w:cs="Arial"/>
          <w:b/>
          <w:sz w:val="22"/>
          <w:szCs w:val="22"/>
        </w:rPr>
      </w:pPr>
    </w:p>
    <w:p w14:paraId="33A441A5" w14:textId="1D9AAD9E" w:rsidR="00BC4559" w:rsidRPr="00F37E51" w:rsidRDefault="00BC4559" w:rsidP="00BC4559">
      <w:pPr>
        <w:tabs>
          <w:tab w:val="left" w:pos="0"/>
        </w:tabs>
        <w:ind w:left="720" w:hanging="720"/>
        <w:rPr>
          <w:rFonts w:ascii="Arial" w:hAnsi="Arial" w:cs="Arial"/>
          <w:sz w:val="22"/>
          <w:szCs w:val="22"/>
        </w:rPr>
      </w:pPr>
      <w:r w:rsidRPr="00F37E51">
        <w:rPr>
          <w:rFonts w:ascii="Arial" w:hAnsi="Arial" w:cs="Arial"/>
          <w:b/>
          <w:sz w:val="22"/>
          <w:szCs w:val="22"/>
        </w:rPr>
        <w:tab/>
      </w:r>
      <w:r w:rsidRPr="00F37E51">
        <w:rPr>
          <w:rFonts w:ascii="Arial" w:hAnsi="Arial" w:cs="Arial"/>
          <w:sz w:val="22"/>
          <w:szCs w:val="22"/>
        </w:rPr>
        <w:t>The Company’s service obligation for those customers electing the Third-Party Supplier Service Option under this Rate MGS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Customer with natural gas at any time where the volumes and services purchased and received under Rate TRS are sufficient to meet the Customer’s gas requirements.</w:t>
      </w:r>
    </w:p>
    <w:p w14:paraId="33A441A9" w14:textId="5C6D4E14" w:rsidR="00BC4559" w:rsidRPr="00F37E51" w:rsidRDefault="00BC4559" w:rsidP="00BC4559">
      <w:pPr>
        <w:tabs>
          <w:tab w:val="left" w:pos="720"/>
        </w:tabs>
        <w:ind w:left="720" w:hanging="720"/>
        <w:rPr>
          <w:rFonts w:ascii="Arial" w:hAnsi="Arial" w:cs="Arial"/>
          <w:sz w:val="22"/>
          <w:szCs w:val="22"/>
        </w:rPr>
      </w:pP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r w:rsidRPr="00F37E51">
        <w:rPr>
          <w:rFonts w:ascii="Arial" w:hAnsi="Arial" w:cs="Arial"/>
          <w:sz w:val="22"/>
          <w:szCs w:val="22"/>
        </w:rPr>
        <w:tab/>
      </w:r>
    </w:p>
    <w:p w14:paraId="33A441AA" w14:textId="77777777" w:rsidR="00BC4559" w:rsidRPr="00F37E51" w:rsidRDefault="00BC4559" w:rsidP="00BC4559">
      <w:pPr>
        <w:pStyle w:val="BodyTextIndent2"/>
        <w:tabs>
          <w:tab w:val="clear" w:pos="720"/>
          <w:tab w:val="left" w:pos="0"/>
        </w:tabs>
        <w:rPr>
          <w:rFonts w:ascii="Arial" w:hAnsi="Arial" w:cs="Arial"/>
          <w:szCs w:val="22"/>
        </w:rPr>
      </w:pPr>
      <w:r w:rsidRPr="00F37E51">
        <w:rPr>
          <w:rFonts w:ascii="Arial" w:hAnsi="Arial" w:cs="Arial"/>
          <w:szCs w:val="22"/>
        </w:rPr>
        <w:tab/>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service rate “As-Avail.”</w:t>
      </w:r>
    </w:p>
    <w:p w14:paraId="33A441AB" w14:textId="77777777" w:rsidR="00BC4559" w:rsidRPr="00F37E51" w:rsidRDefault="00BC4559" w:rsidP="00BC4559">
      <w:pPr>
        <w:pStyle w:val="BodyTextIndent2"/>
        <w:rPr>
          <w:rFonts w:ascii="Arial" w:hAnsi="Arial" w:cs="Arial"/>
          <w:szCs w:val="22"/>
        </w:rPr>
      </w:pPr>
    </w:p>
    <w:p w14:paraId="33A441AC" w14:textId="77777777" w:rsidR="00BC4559" w:rsidRPr="00F37E51" w:rsidRDefault="00BC4559" w:rsidP="00BC4559">
      <w:pPr>
        <w:pStyle w:val="BodyText"/>
        <w:rPr>
          <w:rFonts w:ascii="Arial" w:hAnsi="Arial" w:cs="Arial"/>
          <w:szCs w:val="22"/>
        </w:rPr>
      </w:pPr>
      <w:r w:rsidRPr="00F37E51">
        <w:rPr>
          <w:rFonts w:ascii="Arial" w:hAnsi="Arial" w:cs="Arial"/>
          <w:b/>
          <w:szCs w:val="22"/>
        </w:rPr>
        <w:t>11.</w:t>
      </w:r>
      <w:r w:rsidRPr="00F37E51">
        <w:rPr>
          <w:rFonts w:ascii="Arial" w:hAnsi="Arial" w:cs="Arial"/>
          <w:b/>
          <w:szCs w:val="22"/>
        </w:rPr>
        <w:tab/>
        <w:t>ANNUAL QUALIFICATIONS:</w:t>
      </w:r>
    </w:p>
    <w:p w14:paraId="33A441AD" w14:textId="77777777" w:rsidR="00BC4559" w:rsidRPr="00F37E51" w:rsidRDefault="00BC4559" w:rsidP="00BC4559">
      <w:pPr>
        <w:pStyle w:val="BodyText"/>
        <w:rPr>
          <w:rFonts w:ascii="Arial" w:hAnsi="Arial" w:cs="Arial"/>
          <w:szCs w:val="22"/>
        </w:rPr>
      </w:pPr>
    </w:p>
    <w:p w14:paraId="33A441AE"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Customers may be subject to an annual review of the actual consumption.  Upon review Customers deemed to be no longer qualified for Rate MGS may be reassigned to the appropriate rate then in effect.</w:t>
      </w:r>
    </w:p>
    <w:p w14:paraId="33A441AF" w14:textId="77777777" w:rsidR="00BC4559" w:rsidRPr="00F37E51" w:rsidRDefault="00BC4559" w:rsidP="00BC4559">
      <w:pPr>
        <w:pStyle w:val="BodyTextIndent2"/>
        <w:rPr>
          <w:rFonts w:ascii="Arial" w:hAnsi="Arial" w:cs="Arial"/>
          <w:b/>
          <w:szCs w:val="22"/>
        </w:rPr>
      </w:pPr>
    </w:p>
    <w:p w14:paraId="33A441B0" w14:textId="77777777" w:rsidR="00BC4559" w:rsidRPr="00F37E51" w:rsidRDefault="00BC4559" w:rsidP="00BC4559">
      <w:pPr>
        <w:pStyle w:val="BodyTextIndent2"/>
        <w:rPr>
          <w:rFonts w:ascii="Arial" w:hAnsi="Arial" w:cs="Arial"/>
          <w:b/>
          <w:szCs w:val="22"/>
        </w:rPr>
      </w:pPr>
      <w:r w:rsidRPr="00F37E51">
        <w:rPr>
          <w:rFonts w:ascii="Arial" w:hAnsi="Arial" w:cs="Arial"/>
          <w:b/>
          <w:szCs w:val="22"/>
        </w:rPr>
        <w:t>12.</w:t>
      </w:r>
      <w:r w:rsidRPr="00F37E51">
        <w:rPr>
          <w:rFonts w:ascii="Arial" w:hAnsi="Arial" w:cs="Arial"/>
          <w:b/>
          <w:szCs w:val="22"/>
        </w:rPr>
        <w:tab/>
        <w:t>PAYMENT TERMS:</w:t>
      </w:r>
    </w:p>
    <w:p w14:paraId="33A441B1" w14:textId="77777777" w:rsidR="00BC4559" w:rsidRPr="00F37E51" w:rsidRDefault="00BC4559" w:rsidP="00BC4559">
      <w:pPr>
        <w:pStyle w:val="BodyTextIndent2"/>
        <w:rPr>
          <w:rFonts w:ascii="Arial" w:hAnsi="Arial" w:cs="Arial"/>
          <w:b/>
          <w:szCs w:val="22"/>
        </w:rPr>
      </w:pPr>
    </w:p>
    <w:p w14:paraId="33A441B2"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 xml:space="preserve">Bills are rendered monthly and are due and payable on presentation.  A 1.25% penalty charge per month will be added to all bills not paid (payment received by the Company) within 28 days of the billing date for all Customers other than the State of Connecticut or any political subdivision thereof.    </w:t>
      </w:r>
    </w:p>
    <w:p w14:paraId="33A441B3" w14:textId="77777777" w:rsidR="00BC4559" w:rsidRDefault="00BC4559" w:rsidP="00BC4559">
      <w:pPr>
        <w:tabs>
          <w:tab w:val="left" w:pos="720"/>
        </w:tabs>
        <w:ind w:left="720" w:hanging="720"/>
        <w:rPr>
          <w:ins w:id="1" w:author="BRIAN PEREZ" w:date="2024-11-26T16:16:00Z"/>
          <w:rFonts w:ascii="Arial" w:hAnsi="Arial" w:cs="Arial"/>
          <w:b/>
          <w:sz w:val="22"/>
          <w:szCs w:val="22"/>
        </w:rPr>
      </w:pPr>
    </w:p>
    <w:p w14:paraId="19E099B6" w14:textId="77777777" w:rsidR="00811ACA" w:rsidRDefault="00811ACA" w:rsidP="00BC4559">
      <w:pPr>
        <w:tabs>
          <w:tab w:val="left" w:pos="720"/>
        </w:tabs>
        <w:ind w:left="720" w:hanging="720"/>
        <w:rPr>
          <w:ins w:id="2" w:author="BRIAN PEREZ" w:date="2024-11-26T16:16:00Z"/>
          <w:rFonts w:ascii="Arial" w:hAnsi="Arial" w:cs="Arial"/>
          <w:b/>
          <w:sz w:val="22"/>
          <w:szCs w:val="22"/>
        </w:rPr>
      </w:pPr>
    </w:p>
    <w:p w14:paraId="6FAA799E" w14:textId="77777777" w:rsidR="00811ACA" w:rsidRDefault="00811ACA" w:rsidP="00BC4559">
      <w:pPr>
        <w:tabs>
          <w:tab w:val="left" w:pos="720"/>
        </w:tabs>
        <w:ind w:left="720" w:hanging="720"/>
        <w:rPr>
          <w:rFonts w:ascii="Arial" w:hAnsi="Arial" w:cs="Arial"/>
          <w:b/>
          <w:sz w:val="22"/>
          <w:szCs w:val="22"/>
        </w:rPr>
      </w:pPr>
    </w:p>
    <w:p w14:paraId="33A441B4" w14:textId="77777777" w:rsidR="00BC4559" w:rsidRPr="00F37E51" w:rsidRDefault="00BC4559" w:rsidP="00BC4559">
      <w:pPr>
        <w:rPr>
          <w:rFonts w:ascii="Arial" w:hAnsi="Arial" w:cs="Arial"/>
          <w:b/>
          <w:sz w:val="22"/>
          <w:szCs w:val="22"/>
        </w:rPr>
      </w:pPr>
      <w:r w:rsidRPr="00F37E51">
        <w:rPr>
          <w:rFonts w:ascii="Arial" w:hAnsi="Arial" w:cs="Arial"/>
          <w:b/>
          <w:sz w:val="22"/>
          <w:szCs w:val="22"/>
        </w:rPr>
        <w:t>13.</w:t>
      </w:r>
      <w:r w:rsidRPr="00F37E51">
        <w:rPr>
          <w:rFonts w:ascii="Arial" w:hAnsi="Arial" w:cs="Arial"/>
          <w:b/>
          <w:sz w:val="22"/>
          <w:szCs w:val="22"/>
        </w:rPr>
        <w:tab/>
        <w:t>GENERAL TERMS AND CONDITIONS:</w:t>
      </w:r>
    </w:p>
    <w:p w14:paraId="33A441B5" w14:textId="77777777" w:rsidR="00BC4559" w:rsidRPr="00F37E51" w:rsidRDefault="00BC4559" w:rsidP="00BC4559">
      <w:pPr>
        <w:rPr>
          <w:rFonts w:ascii="Arial" w:hAnsi="Arial" w:cs="Arial"/>
          <w:b/>
          <w:sz w:val="22"/>
          <w:szCs w:val="22"/>
        </w:rPr>
      </w:pPr>
    </w:p>
    <w:p w14:paraId="33A441B6" w14:textId="7489C5C3" w:rsidR="00BC4559" w:rsidRDefault="00BC4559" w:rsidP="00BC4559">
      <w:pPr>
        <w:pStyle w:val="BodyText"/>
        <w:ind w:left="720"/>
        <w:rPr>
          <w:rFonts w:ascii="Arial" w:hAnsi="Arial" w:cs="Arial"/>
          <w:szCs w:val="22"/>
        </w:rPr>
      </w:pPr>
      <w:r w:rsidRPr="00F37E51">
        <w:rPr>
          <w:rFonts w:ascii="Arial" w:hAnsi="Arial" w:cs="Arial"/>
          <w:szCs w:val="22"/>
        </w:rPr>
        <w:t>The Company’s rules and regulations are incorporated therein and made a part of this rate schedule. Bills less than 28 days or more than 34 days will be prorated.</w:t>
      </w:r>
    </w:p>
    <w:p w14:paraId="6474B19D" w14:textId="77777777" w:rsidR="00EF4D47" w:rsidRPr="00F37E51" w:rsidRDefault="00EF4D47" w:rsidP="00BC4559">
      <w:pPr>
        <w:pStyle w:val="BodyText"/>
        <w:ind w:left="720"/>
        <w:rPr>
          <w:rFonts w:ascii="Arial" w:hAnsi="Arial" w:cs="Arial"/>
          <w:szCs w:val="22"/>
        </w:rPr>
      </w:pPr>
    </w:p>
    <w:p w14:paraId="33A441B7" w14:textId="77777777" w:rsidR="00BC4559" w:rsidRPr="00F37E51" w:rsidRDefault="00BC4559" w:rsidP="00BC4559">
      <w:pPr>
        <w:rPr>
          <w:rFonts w:ascii="Arial" w:hAnsi="Arial" w:cs="Arial"/>
          <w:b/>
          <w:sz w:val="22"/>
          <w:szCs w:val="22"/>
        </w:rPr>
      </w:pPr>
    </w:p>
    <w:p w14:paraId="33A441B8" w14:textId="77777777" w:rsidR="00BC4559" w:rsidRPr="00F37E51" w:rsidRDefault="00BC4559" w:rsidP="00BC4559">
      <w:pPr>
        <w:rPr>
          <w:rFonts w:ascii="Arial" w:hAnsi="Arial" w:cs="Arial"/>
          <w:sz w:val="22"/>
          <w:szCs w:val="22"/>
        </w:rPr>
      </w:pPr>
      <w:r w:rsidRPr="00F37E51">
        <w:rPr>
          <w:rFonts w:ascii="Arial" w:hAnsi="Arial" w:cs="Arial"/>
          <w:b/>
          <w:sz w:val="22"/>
          <w:szCs w:val="22"/>
        </w:rPr>
        <w:t>14.</w:t>
      </w:r>
      <w:r w:rsidRPr="00F37E51">
        <w:rPr>
          <w:rFonts w:ascii="Arial" w:hAnsi="Arial" w:cs="Arial"/>
          <w:b/>
          <w:sz w:val="22"/>
          <w:szCs w:val="22"/>
        </w:rPr>
        <w:tab/>
        <w:t>RATE FILINGS:</w:t>
      </w:r>
    </w:p>
    <w:p w14:paraId="33A441B9" w14:textId="77777777" w:rsidR="00BC4559" w:rsidRPr="00F37E51" w:rsidRDefault="00BC4559" w:rsidP="00BC4559">
      <w:pPr>
        <w:rPr>
          <w:rFonts w:ascii="Arial" w:hAnsi="Arial" w:cs="Arial"/>
          <w:sz w:val="22"/>
          <w:szCs w:val="22"/>
        </w:rPr>
      </w:pPr>
    </w:p>
    <w:p w14:paraId="33A441BA" w14:textId="77777777" w:rsidR="00BC4559" w:rsidRPr="00F37E51" w:rsidRDefault="00BC4559" w:rsidP="00BC4559">
      <w:pPr>
        <w:ind w:left="720"/>
        <w:rPr>
          <w:rFonts w:ascii="Arial" w:hAnsi="Arial" w:cs="Arial"/>
          <w:sz w:val="22"/>
          <w:szCs w:val="22"/>
        </w:rPr>
      </w:pPr>
      <w:r w:rsidRPr="00F37E51">
        <w:rPr>
          <w:rFonts w:ascii="Arial" w:hAnsi="Arial" w:cs="Arial"/>
          <w:sz w:val="22"/>
          <w:szCs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33A441BB" w14:textId="77777777" w:rsidR="00BC4559" w:rsidRPr="00F37E51" w:rsidRDefault="00BC4559" w:rsidP="00BC4559">
      <w:pPr>
        <w:rPr>
          <w:rFonts w:ascii="Arial" w:hAnsi="Arial" w:cs="Arial"/>
          <w:b/>
          <w:sz w:val="22"/>
          <w:szCs w:val="22"/>
        </w:rPr>
      </w:pPr>
    </w:p>
    <w:p w14:paraId="33A441BC" w14:textId="77777777" w:rsidR="00BC4559" w:rsidRPr="00F37E51" w:rsidRDefault="00BC4559" w:rsidP="00BC4559">
      <w:pPr>
        <w:rPr>
          <w:rFonts w:ascii="Arial" w:hAnsi="Arial" w:cs="Arial"/>
          <w:b/>
          <w:sz w:val="22"/>
          <w:szCs w:val="22"/>
        </w:rPr>
      </w:pPr>
      <w:r w:rsidRPr="00F37E51">
        <w:rPr>
          <w:rFonts w:ascii="Arial" w:hAnsi="Arial" w:cs="Arial"/>
          <w:b/>
          <w:sz w:val="22"/>
          <w:szCs w:val="22"/>
        </w:rPr>
        <w:t>15.</w:t>
      </w:r>
      <w:r w:rsidRPr="00F37E51">
        <w:rPr>
          <w:rFonts w:ascii="Arial" w:hAnsi="Arial" w:cs="Arial"/>
          <w:b/>
          <w:sz w:val="22"/>
          <w:szCs w:val="22"/>
        </w:rPr>
        <w:tab/>
        <w:t>TERM OF SERVICE:</w:t>
      </w:r>
    </w:p>
    <w:p w14:paraId="33A441BD" w14:textId="77777777" w:rsidR="00BC4559" w:rsidRPr="00F37E51" w:rsidRDefault="00BC4559" w:rsidP="00BC4559">
      <w:pPr>
        <w:rPr>
          <w:rFonts w:ascii="Arial" w:hAnsi="Arial" w:cs="Arial"/>
          <w:b/>
          <w:sz w:val="22"/>
          <w:szCs w:val="22"/>
        </w:rPr>
      </w:pPr>
    </w:p>
    <w:p w14:paraId="33A441BE" w14:textId="77777777" w:rsidR="00BC4559" w:rsidRPr="00F37E51" w:rsidRDefault="00BC4559" w:rsidP="00BC4559">
      <w:pPr>
        <w:pStyle w:val="BodyText"/>
        <w:ind w:left="720"/>
        <w:rPr>
          <w:rFonts w:ascii="Arial" w:hAnsi="Arial" w:cs="Arial"/>
          <w:szCs w:val="22"/>
        </w:rPr>
      </w:pPr>
      <w:r w:rsidRPr="00F37E51">
        <w:rPr>
          <w:rFonts w:ascii="Arial" w:hAnsi="Arial" w:cs="Arial"/>
          <w:szCs w:val="22"/>
        </w:rPr>
        <w:t>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w:t>
      </w:r>
    </w:p>
    <w:p w14:paraId="33A441BF" w14:textId="77777777" w:rsidR="00BC4559" w:rsidRPr="00F37E51" w:rsidRDefault="00BC4559" w:rsidP="00BC4559">
      <w:pPr>
        <w:pStyle w:val="BodyText"/>
        <w:numPr>
          <w:ilvl w:val="0"/>
          <w:numId w:val="1"/>
        </w:numPr>
        <w:rPr>
          <w:rFonts w:ascii="Arial" w:hAnsi="Arial" w:cs="Arial"/>
          <w:szCs w:val="22"/>
        </w:rPr>
      </w:pPr>
      <w:r w:rsidRPr="00F37E51">
        <w:rPr>
          <w:rFonts w:ascii="Arial" w:hAnsi="Arial" w:cs="Arial"/>
          <w:szCs w:val="22"/>
        </w:rPr>
        <w:t>Return to Sales Service – Payment Default:  A customer that is currently receiving service under the Third-Party Supplier Option may return to the Company’s Sales Service Option prior to completion of the initial twelve month term requirement if:</w:t>
      </w:r>
    </w:p>
    <w:p w14:paraId="33A441C0" w14:textId="77777777" w:rsidR="00BC4559" w:rsidRPr="00F37E51" w:rsidRDefault="00BC4559" w:rsidP="00BC4559">
      <w:pPr>
        <w:pStyle w:val="BodyText"/>
        <w:numPr>
          <w:ilvl w:val="2"/>
          <w:numId w:val="1"/>
        </w:numPr>
        <w:rPr>
          <w:rFonts w:ascii="Arial" w:hAnsi="Arial" w:cs="Arial"/>
          <w:szCs w:val="22"/>
        </w:rPr>
      </w:pPr>
      <w:r w:rsidRPr="00F37E51">
        <w:rPr>
          <w:rFonts w:ascii="Arial" w:hAnsi="Arial" w:cs="Arial"/>
          <w:szCs w:val="22"/>
        </w:rPr>
        <w:t>Customer’s Third-Party Supplier submits to the Company a valid Payment Default Supplier Drop Form.  Upon receipt of this form by the Company, the Company will issue a Payment Default Notice to the Customer explaining their payment, billing and service options.  Customer’s return to the Company Sales Service Option will be predicated upon payment of security requirements described in Section 7, “Billing and Payment” of the Company’s Rules and Regulations.</w:t>
      </w:r>
    </w:p>
    <w:p w14:paraId="33A441C1" w14:textId="77777777" w:rsidR="00BC4559" w:rsidRPr="00F37E51" w:rsidRDefault="00BC4559" w:rsidP="00BC4559">
      <w:pPr>
        <w:pStyle w:val="BodyText"/>
        <w:rPr>
          <w:rFonts w:ascii="Arial" w:hAnsi="Arial" w:cs="Arial"/>
          <w:szCs w:val="22"/>
        </w:rPr>
      </w:pPr>
    </w:p>
    <w:p w14:paraId="33A441C2" w14:textId="77777777" w:rsidR="00BC4559" w:rsidRPr="00F37E51" w:rsidRDefault="00BC4559" w:rsidP="00BC4559">
      <w:pPr>
        <w:tabs>
          <w:tab w:val="left" w:pos="720"/>
        </w:tabs>
        <w:ind w:left="720" w:hanging="1260"/>
        <w:rPr>
          <w:rFonts w:ascii="Arial" w:hAnsi="Arial" w:cs="Arial"/>
          <w:sz w:val="22"/>
          <w:szCs w:val="22"/>
        </w:rPr>
      </w:pPr>
      <w:r w:rsidRPr="00F37E51">
        <w:rPr>
          <w:rFonts w:ascii="Arial" w:hAnsi="Arial" w:cs="Arial"/>
          <w:sz w:val="22"/>
          <w:szCs w:val="22"/>
        </w:rPr>
        <w:tab/>
        <w:t>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three-month window in which the Customer may select services expires, the Customer must continue service under the selected service for 12 months.</w:t>
      </w:r>
    </w:p>
    <w:p w14:paraId="33A441C3" w14:textId="77777777" w:rsidR="00BC4559" w:rsidRPr="00F37E51" w:rsidRDefault="00BC4559" w:rsidP="00BC4559">
      <w:pPr>
        <w:tabs>
          <w:tab w:val="left" w:pos="720"/>
        </w:tabs>
        <w:ind w:left="720" w:hanging="1260"/>
        <w:rPr>
          <w:rFonts w:ascii="Arial" w:hAnsi="Arial" w:cs="Arial"/>
          <w:sz w:val="22"/>
          <w:szCs w:val="22"/>
        </w:rPr>
      </w:pPr>
    </w:p>
    <w:p w14:paraId="33A441C4" w14:textId="77777777" w:rsidR="00BC4559" w:rsidRPr="00F37E51" w:rsidRDefault="00BC4559" w:rsidP="00BC4559">
      <w:pPr>
        <w:pStyle w:val="BodyText"/>
        <w:jc w:val="center"/>
        <w:rPr>
          <w:rFonts w:ascii="Arial" w:hAnsi="Arial" w:cs="Arial"/>
          <w:b/>
          <w:szCs w:val="22"/>
        </w:rPr>
      </w:pPr>
    </w:p>
    <w:p w14:paraId="33A441C5" w14:textId="77777777" w:rsidR="00BC4559" w:rsidRPr="00F37E51" w:rsidRDefault="00BC4559" w:rsidP="00BC4559">
      <w:pPr>
        <w:pStyle w:val="BodyText"/>
        <w:jc w:val="center"/>
        <w:rPr>
          <w:rFonts w:ascii="Arial" w:hAnsi="Arial" w:cs="Arial"/>
          <w:b/>
          <w:szCs w:val="22"/>
        </w:rPr>
      </w:pPr>
    </w:p>
    <w:p w14:paraId="33A441C8" w14:textId="77777777" w:rsidR="00BC4559" w:rsidRPr="00F37E51" w:rsidRDefault="00BC4559" w:rsidP="00BC4559">
      <w:pPr>
        <w:pStyle w:val="BodyText"/>
        <w:rPr>
          <w:rFonts w:ascii="Arial" w:hAnsi="Arial" w:cs="Arial"/>
          <w:b/>
          <w:szCs w:val="22"/>
        </w:rPr>
      </w:pPr>
    </w:p>
    <w:sectPr w:rsidR="00BC4559" w:rsidRPr="00F37E51" w:rsidSect="00DD3014">
      <w:headerReference w:type="even" r:id="rId8"/>
      <w:headerReference w:type="default" r:id="rId9"/>
      <w:footerReference w:type="even" r:id="rId10"/>
      <w:footerReference w:type="default" r:id="rId11"/>
      <w:pgSz w:w="12240" w:h="15840"/>
      <w:pgMar w:top="2016" w:right="1440" w:bottom="576" w:left="144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0FA5" w14:textId="77777777" w:rsidR="002A136B" w:rsidRDefault="002A136B" w:rsidP="00685AFB">
      <w:r>
        <w:separator/>
      </w:r>
    </w:p>
  </w:endnote>
  <w:endnote w:type="continuationSeparator" w:id="0">
    <w:p w14:paraId="4F5E356D" w14:textId="77777777" w:rsidR="002A136B" w:rsidRDefault="002A136B" w:rsidP="0068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1703" w14:textId="08E4D3E2" w:rsidR="007D57DB" w:rsidRDefault="007D57DB" w:rsidP="00685AFB">
    <w:pPr>
      <w:pStyle w:val="Footer"/>
      <w:tabs>
        <w:tab w:val="left" w:pos="7780"/>
      </w:tabs>
      <w:ind w:left="720"/>
      <w:rPr>
        <w:rFonts w:ascii="Arial" w:hAnsi="Arial" w:cs="Arial"/>
        <w:sz w:val="22"/>
        <w:szCs w:val="22"/>
      </w:rPr>
    </w:pPr>
  </w:p>
  <w:p w14:paraId="33A441D7" w14:textId="10749575" w:rsidR="00685AFB" w:rsidRPr="00D3385A" w:rsidRDefault="00685AFB" w:rsidP="00DD7F62">
    <w:pPr>
      <w:pStyle w:val="Footer"/>
      <w:tabs>
        <w:tab w:val="left" w:pos="7780"/>
      </w:tabs>
      <w:ind w:left="720"/>
      <w:jc w:val="right"/>
      <w:rPr>
        <w:rStyle w:val="PageNumber"/>
        <w:rFonts w:ascii="Arial" w:hAnsi="Arial" w:cs="Arial"/>
        <w:sz w:val="22"/>
        <w:szCs w:val="22"/>
      </w:rPr>
    </w:pPr>
    <w:r w:rsidRPr="00D3385A">
      <w:rPr>
        <w:rFonts w:ascii="Arial" w:hAnsi="Arial" w:cs="Arial"/>
        <w:sz w:val="22"/>
        <w:szCs w:val="22"/>
      </w:rPr>
      <w:t xml:space="preserve">EFFECTIVE: </w:t>
    </w:r>
    <w:r w:rsidR="00CF0A28">
      <w:rPr>
        <w:rFonts w:ascii="Arial" w:hAnsi="Arial" w:cs="Arial"/>
        <w:sz w:val="22"/>
        <w:szCs w:val="22"/>
      </w:rPr>
      <w:t>5/1/2021</w:t>
    </w:r>
  </w:p>
  <w:p w14:paraId="33A441D8" w14:textId="6396606D" w:rsidR="00685AFB" w:rsidRPr="00D3385A" w:rsidRDefault="00685AFB" w:rsidP="00DD7F62">
    <w:pPr>
      <w:pStyle w:val="Footer"/>
      <w:ind w:left="720"/>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CF0A28">
      <w:rPr>
        <w:rFonts w:ascii="Arial" w:hAnsi="Arial" w:cs="Arial"/>
        <w:sz w:val="22"/>
        <w:szCs w:val="22"/>
      </w:rPr>
      <w:t>4/1/2021</w:t>
    </w:r>
  </w:p>
  <w:p w14:paraId="33A441D9" w14:textId="38B609AD" w:rsidR="00685AFB" w:rsidRPr="00D3385A" w:rsidRDefault="00F37E51" w:rsidP="00DD7F62">
    <w:pPr>
      <w:pStyle w:val="Footer"/>
      <w:ind w:left="720"/>
      <w:jc w:val="right"/>
      <w:rPr>
        <w:rFonts w:ascii="Arial" w:hAnsi="Arial" w:cs="Arial"/>
        <w:sz w:val="22"/>
        <w:szCs w:val="22"/>
      </w:rPr>
    </w:pPr>
    <w:r>
      <w:rPr>
        <w:rFonts w:ascii="Arial" w:hAnsi="Arial" w:cs="Arial"/>
        <w:sz w:val="22"/>
        <w:szCs w:val="22"/>
      </w:rPr>
      <w:t xml:space="preserve"> </w:t>
    </w:r>
    <w:r w:rsidR="00685AFB" w:rsidRPr="00D3385A">
      <w:rPr>
        <w:rFonts w:ascii="Arial" w:hAnsi="Arial" w:cs="Arial"/>
        <w:sz w:val="22"/>
        <w:szCs w:val="22"/>
      </w:rPr>
      <w:t xml:space="preserve"> Page </w:t>
    </w:r>
    <w:r w:rsidR="00685AFB" w:rsidRPr="00D3385A">
      <w:rPr>
        <w:rFonts w:ascii="Arial" w:hAnsi="Arial" w:cs="Arial"/>
        <w:sz w:val="22"/>
        <w:szCs w:val="22"/>
      </w:rPr>
      <w:fldChar w:fldCharType="begin"/>
    </w:r>
    <w:r w:rsidR="00685AFB" w:rsidRPr="00D3385A">
      <w:rPr>
        <w:rFonts w:ascii="Arial" w:hAnsi="Arial" w:cs="Arial"/>
        <w:sz w:val="22"/>
        <w:szCs w:val="22"/>
      </w:rPr>
      <w:instrText xml:space="preserve"> PAGE </w:instrText>
    </w:r>
    <w:r w:rsidR="00685AFB" w:rsidRPr="00D3385A">
      <w:rPr>
        <w:rFonts w:ascii="Arial" w:hAnsi="Arial" w:cs="Arial"/>
        <w:sz w:val="22"/>
        <w:szCs w:val="22"/>
      </w:rPr>
      <w:fldChar w:fldCharType="separate"/>
    </w:r>
    <w:r w:rsidR="004B3920">
      <w:rPr>
        <w:rFonts w:ascii="Arial" w:hAnsi="Arial" w:cs="Arial"/>
        <w:noProof/>
        <w:sz w:val="22"/>
        <w:szCs w:val="22"/>
      </w:rPr>
      <w:t>44</w:t>
    </w:r>
    <w:r w:rsidR="00685AFB"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B366" w14:textId="039BBE6B" w:rsidR="007D57DB" w:rsidRDefault="007D57DB" w:rsidP="00685AFB">
    <w:pPr>
      <w:pStyle w:val="Footer"/>
      <w:tabs>
        <w:tab w:val="left" w:pos="7780"/>
      </w:tabs>
      <w:ind w:left="720"/>
      <w:jc w:val="right"/>
      <w:rPr>
        <w:rFonts w:ascii="Arial" w:hAnsi="Arial" w:cs="Arial"/>
        <w:sz w:val="22"/>
        <w:szCs w:val="22"/>
      </w:rPr>
    </w:pPr>
  </w:p>
  <w:p w14:paraId="33A441DA" w14:textId="4490BD87" w:rsidR="00685AFB" w:rsidRPr="00D3385A" w:rsidRDefault="00685AFB" w:rsidP="00DD7F62">
    <w:pPr>
      <w:pStyle w:val="Footer"/>
      <w:tabs>
        <w:tab w:val="left" w:pos="7780"/>
      </w:tabs>
      <w:ind w:left="720"/>
      <w:rPr>
        <w:rStyle w:val="PageNumber"/>
        <w:rFonts w:ascii="Arial" w:hAnsi="Arial" w:cs="Arial"/>
        <w:sz w:val="22"/>
        <w:szCs w:val="22"/>
      </w:rPr>
    </w:pPr>
    <w:r w:rsidRPr="00D3385A">
      <w:rPr>
        <w:rFonts w:ascii="Arial" w:hAnsi="Arial" w:cs="Arial"/>
        <w:sz w:val="22"/>
        <w:szCs w:val="22"/>
      </w:rPr>
      <w:t>EFFECTIVE:</w:t>
    </w:r>
    <w:r w:rsidR="0073588B">
      <w:rPr>
        <w:rFonts w:ascii="Arial" w:hAnsi="Arial" w:cs="Arial"/>
        <w:sz w:val="22"/>
        <w:szCs w:val="22"/>
      </w:rPr>
      <w:t xml:space="preserve"> </w:t>
    </w:r>
    <w:r w:rsidR="00297A60">
      <w:rPr>
        <w:rFonts w:ascii="Arial" w:hAnsi="Arial" w:cs="Arial"/>
        <w:sz w:val="22"/>
        <w:szCs w:val="22"/>
      </w:rPr>
      <w:t>12/1/2024</w:t>
    </w:r>
  </w:p>
  <w:p w14:paraId="33A441DB" w14:textId="742CE2D1" w:rsidR="00685AFB" w:rsidRPr="00D3385A" w:rsidRDefault="00685AFB" w:rsidP="00DD7F62">
    <w:pPr>
      <w:pStyle w:val="Footer"/>
      <w:ind w:left="720"/>
      <w:rPr>
        <w:rFonts w:ascii="Arial" w:hAnsi="Arial" w:cs="Arial"/>
        <w:sz w:val="22"/>
        <w:szCs w:val="22"/>
      </w:rPr>
    </w:pPr>
    <w:r w:rsidRPr="00D3385A">
      <w:rPr>
        <w:rStyle w:val="PageNumber"/>
        <w:rFonts w:ascii="Arial" w:hAnsi="Arial" w:cs="Arial"/>
        <w:sz w:val="22"/>
        <w:szCs w:val="22"/>
      </w:rPr>
      <w:t>SUPERCEDES:</w:t>
    </w:r>
    <w:r w:rsidR="0073588B">
      <w:rPr>
        <w:rFonts w:ascii="Arial" w:hAnsi="Arial" w:cs="Arial"/>
        <w:sz w:val="22"/>
        <w:szCs w:val="22"/>
      </w:rPr>
      <w:t xml:space="preserve"> </w:t>
    </w:r>
    <w:r w:rsidR="00297A60">
      <w:rPr>
        <w:rFonts w:ascii="Arial" w:hAnsi="Arial" w:cs="Arial"/>
        <w:sz w:val="22"/>
        <w:szCs w:val="22"/>
      </w:rPr>
      <w:t>11/1/2024</w:t>
    </w:r>
  </w:p>
  <w:p w14:paraId="33A441DC" w14:textId="283006C8" w:rsidR="00685AFB" w:rsidRPr="00D3385A" w:rsidRDefault="00685AFB" w:rsidP="00DD7F62">
    <w:pPr>
      <w:pStyle w:val="Footer"/>
      <w:ind w:left="720"/>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4B3920">
      <w:rPr>
        <w:rFonts w:ascii="Arial" w:hAnsi="Arial" w:cs="Arial"/>
        <w:noProof/>
        <w:sz w:val="22"/>
        <w:szCs w:val="22"/>
      </w:rPr>
      <w:t>45</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3DFA" w14:textId="77777777" w:rsidR="002A136B" w:rsidRDefault="002A136B" w:rsidP="00685AFB">
      <w:r>
        <w:separator/>
      </w:r>
    </w:p>
  </w:footnote>
  <w:footnote w:type="continuationSeparator" w:id="0">
    <w:p w14:paraId="4E9ABCC8" w14:textId="77777777" w:rsidR="002A136B" w:rsidRDefault="002A136B" w:rsidP="0068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41CD" w14:textId="77777777" w:rsidR="00685AFB" w:rsidRPr="00033672" w:rsidRDefault="00685AFB" w:rsidP="00685AFB">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33A441CE" w14:textId="77777777" w:rsidR="00685AFB" w:rsidRDefault="00685AFB" w:rsidP="00685AFB">
    <w:pPr>
      <w:pStyle w:val="Header"/>
      <w:jc w:val="center"/>
      <w:rPr>
        <w:rFonts w:ascii="Arial" w:hAnsi="Arial" w:cs="Arial"/>
        <w:b/>
        <w:sz w:val="24"/>
        <w:szCs w:val="24"/>
      </w:rPr>
    </w:pPr>
    <w:r w:rsidRPr="00033672">
      <w:rPr>
        <w:rFonts w:ascii="Arial" w:hAnsi="Arial" w:cs="Arial"/>
        <w:b/>
        <w:sz w:val="24"/>
        <w:szCs w:val="24"/>
      </w:rPr>
      <w:t>GAS TARIFF</w:t>
    </w:r>
  </w:p>
  <w:p w14:paraId="33A441CF" w14:textId="77777777" w:rsidR="00685AFB" w:rsidRDefault="00685AFB" w:rsidP="00685AFB">
    <w:pPr>
      <w:pStyle w:val="Header"/>
      <w:jc w:val="center"/>
      <w:rPr>
        <w:rFonts w:ascii="Arial" w:hAnsi="Arial" w:cs="Arial"/>
        <w:b/>
        <w:sz w:val="24"/>
        <w:szCs w:val="24"/>
      </w:rPr>
    </w:pPr>
  </w:p>
  <w:p w14:paraId="33A441D0" w14:textId="77777777" w:rsidR="00685AFB" w:rsidRPr="00685AFB" w:rsidRDefault="00685AFB" w:rsidP="00685AFB">
    <w:pPr>
      <w:pStyle w:val="BodyText"/>
      <w:jc w:val="center"/>
      <w:rPr>
        <w:rFonts w:ascii="Arial" w:hAnsi="Arial" w:cs="Arial"/>
        <w:b/>
        <w:sz w:val="24"/>
        <w:szCs w:val="24"/>
      </w:rPr>
    </w:pPr>
    <w:r w:rsidRPr="00685AFB">
      <w:rPr>
        <w:rFonts w:ascii="Arial" w:hAnsi="Arial" w:cs="Arial"/>
        <w:b/>
        <w:sz w:val="24"/>
        <w:szCs w:val="24"/>
      </w:rPr>
      <w:t>RATE MGS (MEDIUM GENERAL SERVICE)</w:t>
    </w:r>
  </w:p>
  <w:p w14:paraId="33A441D1" w14:textId="77777777" w:rsidR="00685AFB" w:rsidRDefault="00685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41D2" w14:textId="77777777" w:rsidR="00685AFB" w:rsidRPr="00033672" w:rsidRDefault="00685AFB" w:rsidP="00685AFB">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33A441D3" w14:textId="77777777" w:rsidR="00685AFB" w:rsidRDefault="00685AFB" w:rsidP="00685AFB">
    <w:pPr>
      <w:pStyle w:val="Header"/>
      <w:jc w:val="center"/>
      <w:rPr>
        <w:rFonts w:ascii="Arial" w:hAnsi="Arial" w:cs="Arial"/>
        <w:b/>
        <w:sz w:val="24"/>
        <w:szCs w:val="24"/>
      </w:rPr>
    </w:pPr>
    <w:r w:rsidRPr="00033672">
      <w:rPr>
        <w:rFonts w:ascii="Arial" w:hAnsi="Arial" w:cs="Arial"/>
        <w:b/>
        <w:sz w:val="24"/>
        <w:szCs w:val="24"/>
      </w:rPr>
      <w:t>GAS TARIFF</w:t>
    </w:r>
  </w:p>
  <w:p w14:paraId="33A441D4" w14:textId="77777777" w:rsidR="00685AFB" w:rsidRDefault="00685AFB" w:rsidP="00685AFB">
    <w:pPr>
      <w:pStyle w:val="Header"/>
      <w:jc w:val="center"/>
      <w:rPr>
        <w:rFonts w:ascii="Arial" w:hAnsi="Arial" w:cs="Arial"/>
        <w:b/>
        <w:sz w:val="24"/>
        <w:szCs w:val="24"/>
      </w:rPr>
    </w:pPr>
  </w:p>
  <w:p w14:paraId="33A441D5" w14:textId="77777777" w:rsidR="00685AFB" w:rsidRPr="00685AFB" w:rsidRDefault="00685AFB" w:rsidP="00685AFB">
    <w:pPr>
      <w:pStyle w:val="BodyText"/>
      <w:jc w:val="center"/>
      <w:rPr>
        <w:rFonts w:ascii="Arial" w:hAnsi="Arial" w:cs="Arial"/>
        <w:b/>
        <w:sz w:val="24"/>
        <w:szCs w:val="24"/>
      </w:rPr>
    </w:pPr>
    <w:r w:rsidRPr="00685AFB">
      <w:rPr>
        <w:rFonts w:ascii="Arial" w:hAnsi="Arial" w:cs="Arial"/>
        <w:b/>
        <w:sz w:val="24"/>
        <w:szCs w:val="24"/>
      </w:rPr>
      <w:t>RATE MGS (MEDIUM GENERAL SERVICE)</w:t>
    </w:r>
  </w:p>
  <w:p w14:paraId="33A441D6" w14:textId="77777777" w:rsidR="00685AFB" w:rsidRDefault="00685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0325"/>
    <w:multiLevelType w:val="multilevel"/>
    <w:tmpl w:val="D728C38C"/>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left"/>
      <w:pPr>
        <w:tabs>
          <w:tab w:val="num" w:pos="3240"/>
        </w:tabs>
        <w:ind w:left="32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 w15:restartNumberingAfterBreak="0">
    <w:nsid w:val="4FCE65BA"/>
    <w:multiLevelType w:val="hybridMultilevel"/>
    <w:tmpl w:val="D862BD96"/>
    <w:lvl w:ilvl="0" w:tplc="E208FA44">
      <w:start w:val="6"/>
      <w:numFmt w:val="lowerLetter"/>
      <w:lvlText w:val="(%1)"/>
      <w:lvlJc w:val="left"/>
      <w:pPr>
        <w:tabs>
          <w:tab w:val="num" w:pos="1095"/>
        </w:tabs>
        <w:ind w:left="109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262D6"/>
    <w:multiLevelType w:val="hybridMultilevel"/>
    <w:tmpl w:val="629A1EB2"/>
    <w:lvl w:ilvl="0" w:tplc="7A0A32D4">
      <w:start w:val="7"/>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4600057">
    <w:abstractNumId w:val="0"/>
  </w:num>
  <w:num w:numId="2" w16cid:durableId="935669872">
    <w:abstractNumId w:val="1"/>
  </w:num>
  <w:num w:numId="3" w16cid:durableId="7749854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PEREZ">
    <w15:presenceInfo w15:providerId="AD" w15:userId="S::bperez@uinet.com::20cdf34a-7863-4288-ab3d-5161060aa4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59"/>
    <w:rsid w:val="000003D8"/>
    <w:rsid w:val="000118B4"/>
    <w:rsid w:val="00012DCF"/>
    <w:rsid w:val="00071C95"/>
    <w:rsid w:val="00074F04"/>
    <w:rsid w:val="00076E2B"/>
    <w:rsid w:val="00091727"/>
    <w:rsid w:val="0009503C"/>
    <w:rsid w:val="000B181F"/>
    <w:rsid w:val="00106985"/>
    <w:rsid w:val="00113A22"/>
    <w:rsid w:val="00126CC0"/>
    <w:rsid w:val="001754A7"/>
    <w:rsid w:val="0018670D"/>
    <w:rsid w:val="0019042A"/>
    <w:rsid w:val="0019181D"/>
    <w:rsid w:val="00194D98"/>
    <w:rsid w:val="001A4B07"/>
    <w:rsid w:val="001D0126"/>
    <w:rsid w:val="001F7FDB"/>
    <w:rsid w:val="00212A35"/>
    <w:rsid w:val="00215867"/>
    <w:rsid w:val="002431C5"/>
    <w:rsid w:val="00245EAE"/>
    <w:rsid w:val="00255A57"/>
    <w:rsid w:val="00264137"/>
    <w:rsid w:val="00297A60"/>
    <w:rsid w:val="002A136B"/>
    <w:rsid w:val="002B3647"/>
    <w:rsid w:val="002C095D"/>
    <w:rsid w:val="003645D7"/>
    <w:rsid w:val="00380C26"/>
    <w:rsid w:val="00391118"/>
    <w:rsid w:val="00392A6B"/>
    <w:rsid w:val="003A14D3"/>
    <w:rsid w:val="003B6470"/>
    <w:rsid w:val="003D3B4A"/>
    <w:rsid w:val="003D4658"/>
    <w:rsid w:val="003D5183"/>
    <w:rsid w:val="003F7A28"/>
    <w:rsid w:val="00415159"/>
    <w:rsid w:val="004532CC"/>
    <w:rsid w:val="00463841"/>
    <w:rsid w:val="00491F3A"/>
    <w:rsid w:val="004B3920"/>
    <w:rsid w:val="004D6966"/>
    <w:rsid w:val="004F282B"/>
    <w:rsid w:val="005476E1"/>
    <w:rsid w:val="00556F64"/>
    <w:rsid w:val="005B4F2B"/>
    <w:rsid w:val="005C7AA8"/>
    <w:rsid w:val="005E7B6D"/>
    <w:rsid w:val="005F1164"/>
    <w:rsid w:val="00670E27"/>
    <w:rsid w:val="00685AFB"/>
    <w:rsid w:val="006918A3"/>
    <w:rsid w:val="006B388C"/>
    <w:rsid w:val="006C251C"/>
    <w:rsid w:val="006C598A"/>
    <w:rsid w:val="006D5E46"/>
    <w:rsid w:val="006E2CEB"/>
    <w:rsid w:val="006F0B92"/>
    <w:rsid w:val="00702FD4"/>
    <w:rsid w:val="00727823"/>
    <w:rsid w:val="00735437"/>
    <w:rsid w:val="0073588B"/>
    <w:rsid w:val="00745F5D"/>
    <w:rsid w:val="00752913"/>
    <w:rsid w:val="00767AE7"/>
    <w:rsid w:val="00780F47"/>
    <w:rsid w:val="0078222B"/>
    <w:rsid w:val="007925DD"/>
    <w:rsid w:val="007A43E3"/>
    <w:rsid w:val="007A6E7F"/>
    <w:rsid w:val="007D57DB"/>
    <w:rsid w:val="00802E89"/>
    <w:rsid w:val="00811ACA"/>
    <w:rsid w:val="00815BD8"/>
    <w:rsid w:val="00850EC3"/>
    <w:rsid w:val="0085215F"/>
    <w:rsid w:val="00881754"/>
    <w:rsid w:val="008A38D2"/>
    <w:rsid w:val="008B1D0F"/>
    <w:rsid w:val="008B50D1"/>
    <w:rsid w:val="008B7CF5"/>
    <w:rsid w:val="008C194D"/>
    <w:rsid w:val="008D0EBB"/>
    <w:rsid w:val="0090073D"/>
    <w:rsid w:val="0092019C"/>
    <w:rsid w:val="00952194"/>
    <w:rsid w:val="00954D27"/>
    <w:rsid w:val="00960ED1"/>
    <w:rsid w:val="00990D59"/>
    <w:rsid w:val="00A41D9F"/>
    <w:rsid w:val="00A53DB5"/>
    <w:rsid w:val="00A62D68"/>
    <w:rsid w:val="00A62E83"/>
    <w:rsid w:val="00A86D1C"/>
    <w:rsid w:val="00AA4C71"/>
    <w:rsid w:val="00AB2EA3"/>
    <w:rsid w:val="00AD0A4B"/>
    <w:rsid w:val="00AF49EF"/>
    <w:rsid w:val="00B006A3"/>
    <w:rsid w:val="00B01808"/>
    <w:rsid w:val="00B16A92"/>
    <w:rsid w:val="00B2176D"/>
    <w:rsid w:val="00B26451"/>
    <w:rsid w:val="00B37FD1"/>
    <w:rsid w:val="00B50292"/>
    <w:rsid w:val="00B5472C"/>
    <w:rsid w:val="00B64596"/>
    <w:rsid w:val="00B82AAB"/>
    <w:rsid w:val="00B84C85"/>
    <w:rsid w:val="00B924B6"/>
    <w:rsid w:val="00B954FF"/>
    <w:rsid w:val="00BA0B2A"/>
    <w:rsid w:val="00BA7D2C"/>
    <w:rsid w:val="00BC0F4E"/>
    <w:rsid w:val="00BC4559"/>
    <w:rsid w:val="00BC6015"/>
    <w:rsid w:val="00BD5D23"/>
    <w:rsid w:val="00C17C99"/>
    <w:rsid w:val="00C42962"/>
    <w:rsid w:val="00C46127"/>
    <w:rsid w:val="00C623D1"/>
    <w:rsid w:val="00C74BAF"/>
    <w:rsid w:val="00C76639"/>
    <w:rsid w:val="00CB329A"/>
    <w:rsid w:val="00CC4D16"/>
    <w:rsid w:val="00CE1627"/>
    <w:rsid w:val="00CF0A28"/>
    <w:rsid w:val="00D00B4A"/>
    <w:rsid w:val="00D32169"/>
    <w:rsid w:val="00D34D46"/>
    <w:rsid w:val="00D43DD1"/>
    <w:rsid w:val="00D5377C"/>
    <w:rsid w:val="00D623DB"/>
    <w:rsid w:val="00DA4AFA"/>
    <w:rsid w:val="00DA54F6"/>
    <w:rsid w:val="00DD3014"/>
    <w:rsid w:val="00DD7F62"/>
    <w:rsid w:val="00DF0C9E"/>
    <w:rsid w:val="00E0001B"/>
    <w:rsid w:val="00E55BC7"/>
    <w:rsid w:val="00E93682"/>
    <w:rsid w:val="00EA1CE1"/>
    <w:rsid w:val="00EB3B4A"/>
    <w:rsid w:val="00EB7001"/>
    <w:rsid w:val="00EC77AE"/>
    <w:rsid w:val="00EC793D"/>
    <w:rsid w:val="00ED0345"/>
    <w:rsid w:val="00EE01F9"/>
    <w:rsid w:val="00EF4D47"/>
    <w:rsid w:val="00F01778"/>
    <w:rsid w:val="00F37E51"/>
    <w:rsid w:val="00F42513"/>
    <w:rsid w:val="00F4341B"/>
    <w:rsid w:val="00F52F16"/>
    <w:rsid w:val="00F540CB"/>
    <w:rsid w:val="00F70C2A"/>
    <w:rsid w:val="00F97B66"/>
    <w:rsid w:val="00FC7E47"/>
    <w:rsid w:val="00FF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4410B"/>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4559"/>
    <w:rPr>
      <w:sz w:val="22"/>
    </w:rPr>
  </w:style>
  <w:style w:type="character" w:customStyle="1" w:styleId="BodyTextChar">
    <w:name w:val="Body Text Char"/>
    <w:basedOn w:val="DefaultParagraphFont"/>
    <w:link w:val="BodyText"/>
    <w:rsid w:val="00BC4559"/>
    <w:rPr>
      <w:rFonts w:ascii="Times New Roman" w:eastAsia="Times New Roman" w:hAnsi="Times New Roman" w:cs="Times New Roman"/>
      <w:szCs w:val="20"/>
    </w:rPr>
  </w:style>
  <w:style w:type="paragraph" w:styleId="BodyTextIndent">
    <w:name w:val="Body Text Indent"/>
    <w:basedOn w:val="Normal"/>
    <w:link w:val="BodyTextIndentChar"/>
    <w:rsid w:val="00BC4559"/>
    <w:pPr>
      <w:tabs>
        <w:tab w:val="left" w:pos="720"/>
        <w:tab w:val="left" w:pos="1260"/>
      </w:tabs>
      <w:ind w:left="1260" w:hanging="1260"/>
    </w:pPr>
    <w:rPr>
      <w:sz w:val="22"/>
    </w:rPr>
  </w:style>
  <w:style w:type="character" w:customStyle="1" w:styleId="BodyTextIndentChar">
    <w:name w:val="Body Text Indent Char"/>
    <w:basedOn w:val="DefaultParagraphFont"/>
    <w:link w:val="BodyTextIndent"/>
    <w:rsid w:val="00BC4559"/>
    <w:rPr>
      <w:rFonts w:ascii="Times New Roman" w:eastAsia="Times New Roman" w:hAnsi="Times New Roman" w:cs="Times New Roman"/>
      <w:szCs w:val="20"/>
    </w:rPr>
  </w:style>
  <w:style w:type="paragraph" w:styleId="BodyTextIndent2">
    <w:name w:val="Body Text Indent 2"/>
    <w:basedOn w:val="Normal"/>
    <w:link w:val="BodyTextIndent2Char"/>
    <w:rsid w:val="00BC4559"/>
    <w:pPr>
      <w:tabs>
        <w:tab w:val="left" w:pos="720"/>
      </w:tabs>
      <w:ind w:left="720" w:hanging="720"/>
    </w:pPr>
    <w:rPr>
      <w:sz w:val="22"/>
    </w:rPr>
  </w:style>
  <w:style w:type="character" w:customStyle="1" w:styleId="BodyTextIndent2Char">
    <w:name w:val="Body Text Indent 2 Char"/>
    <w:basedOn w:val="DefaultParagraphFont"/>
    <w:link w:val="BodyTextIndent2"/>
    <w:rsid w:val="00BC4559"/>
    <w:rPr>
      <w:rFonts w:ascii="Times New Roman" w:eastAsia="Times New Roman" w:hAnsi="Times New Roman" w:cs="Times New Roman"/>
      <w:szCs w:val="20"/>
    </w:rPr>
  </w:style>
  <w:style w:type="paragraph" w:styleId="BodyText2">
    <w:name w:val="Body Text 2"/>
    <w:basedOn w:val="Normal"/>
    <w:link w:val="BodyText2Char"/>
    <w:rsid w:val="00BC4559"/>
    <w:pPr>
      <w:tabs>
        <w:tab w:val="left" w:pos="720"/>
        <w:tab w:val="left" w:pos="1260"/>
      </w:tabs>
      <w:ind w:left="1260" w:hanging="1260"/>
    </w:pPr>
    <w:rPr>
      <w:sz w:val="22"/>
    </w:rPr>
  </w:style>
  <w:style w:type="character" w:customStyle="1" w:styleId="BodyText2Char">
    <w:name w:val="Body Text 2 Char"/>
    <w:basedOn w:val="DefaultParagraphFont"/>
    <w:link w:val="BodyText2"/>
    <w:rsid w:val="00BC4559"/>
    <w:rPr>
      <w:rFonts w:ascii="Times New Roman" w:eastAsia="Times New Roman" w:hAnsi="Times New Roman" w:cs="Times New Roman"/>
      <w:szCs w:val="20"/>
    </w:rPr>
  </w:style>
  <w:style w:type="paragraph" w:styleId="Header">
    <w:name w:val="header"/>
    <w:basedOn w:val="Normal"/>
    <w:link w:val="HeaderChar"/>
    <w:unhideWhenUsed/>
    <w:rsid w:val="00685AFB"/>
    <w:pPr>
      <w:tabs>
        <w:tab w:val="center" w:pos="4680"/>
        <w:tab w:val="right" w:pos="9360"/>
      </w:tabs>
    </w:pPr>
  </w:style>
  <w:style w:type="character" w:customStyle="1" w:styleId="HeaderChar">
    <w:name w:val="Header Char"/>
    <w:basedOn w:val="DefaultParagraphFont"/>
    <w:link w:val="Header"/>
    <w:rsid w:val="00685AF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85AFB"/>
    <w:pPr>
      <w:tabs>
        <w:tab w:val="center" w:pos="4680"/>
        <w:tab w:val="right" w:pos="9360"/>
      </w:tabs>
    </w:pPr>
  </w:style>
  <w:style w:type="character" w:customStyle="1" w:styleId="FooterChar">
    <w:name w:val="Footer Char"/>
    <w:basedOn w:val="DefaultParagraphFont"/>
    <w:link w:val="Footer"/>
    <w:uiPriority w:val="99"/>
    <w:rsid w:val="00685AFB"/>
    <w:rPr>
      <w:rFonts w:ascii="Times New Roman" w:eastAsia="Times New Roman" w:hAnsi="Times New Roman" w:cs="Times New Roman"/>
      <w:sz w:val="20"/>
      <w:szCs w:val="20"/>
    </w:rPr>
  </w:style>
  <w:style w:type="character" w:styleId="PageNumber">
    <w:name w:val="page number"/>
    <w:basedOn w:val="DefaultParagraphFont"/>
    <w:rsid w:val="00685AFB"/>
  </w:style>
  <w:style w:type="paragraph" w:styleId="BalloonText">
    <w:name w:val="Balloon Text"/>
    <w:basedOn w:val="Normal"/>
    <w:link w:val="BalloonTextChar"/>
    <w:uiPriority w:val="99"/>
    <w:semiHidden/>
    <w:unhideWhenUsed/>
    <w:rsid w:val="000003D8"/>
    <w:rPr>
      <w:rFonts w:ascii="Tahoma" w:hAnsi="Tahoma" w:cs="Tahoma"/>
      <w:sz w:val="16"/>
      <w:szCs w:val="16"/>
    </w:rPr>
  </w:style>
  <w:style w:type="character" w:customStyle="1" w:styleId="BalloonTextChar">
    <w:name w:val="Balloon Text Char"/>
    <w:basedOn w:val="DefaultParagraphFont"/>
    <w:link w:val="BalloonText"/>
    <w:uiPriority w:val="99"/>
    <w:semiHidden/>
    <w:rsid w:val="000003D8"/>
    <w:rPr>
      <w:rFonts w:ascii="Tahoma" w:eastAsia="Times New Roman" w:hAnsi="Tahoma" w:cs="Tahoma"/>
      <w:sz w:val="16"/>
      <w:szCs w:val="16"/>
    </w:rPr>
  </w:style>
  <w:style w:type="paragraph" w:styleId="Revision">
    <w:name w:val="Revision"/>
    <w:hidden/>
    <w:uiPriority w:val="99"/>
    <w:semiHidden/>
    <w:rsid w:val="000003D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D7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F7B5-EFB9-44B4-A530-5E950699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28</cp:revision>
  <cp:lastPrinted>2020-10-22T11:55:00Z</cp:lastPrinted>
  <dcterms:created xsi:type="dcterms:W3CDTF">2022-10-21T21:24:00Z</dcterms:created>
  <dcterms:modified xsi:type="dcterms:W3CDTF">2024-12-19T18:19:00Z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2021-10-27T21:32:01Z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a2f86cd3-7ab4-4816-af69-e8e4ff258a91</vt:lpwstr>
  </property>
  <property fmtid="{D5CDD505-2E9C-101B-9397-08002B2CF9AE}" pid="14" name="MSIP_Label_624b1752-a977-4927-b9e6-e48a43684aee_ContentBits">
    <vt:lpwstr>0</vt:lpwstr>
  </property>
</Properties>
</file>